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DE" w:rsidRPr="004958FA" w:rsidRDefault="00F523DE" w:rsidP="00F523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58FA">
        <w:rPr>
          <w:rFonts w:ascii="Times New Roman" w:hAnsi="Times New Roman" w:cs="Times New Roman"/>
          <w:b/>
          <w:sz w:val="24"/>
          <w:szCs w:val="24"/>
        </w:rPr>
        <w:t>Adult Learning Theory and Curriculum/Instructional Processes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75"/>
        <w:gridCol w:w="6660"/>
      </w:tblGrid>
      <w:tr w:rsidR="00F523DE" w:rsidRPr="00696C62" w:rsidTr="00634752">
        <w:tc>
          <w:tcPr>
            <w:tcW w:w="2875" w:type="dxa"/>
            <w:shd w:val="clear" w:color="auto" w:fill="E2EFD9" w:themeFill="accent6" w:themeFillTint="33"/>
          </w:tcPr>
          <w:p w:rsidR="00F523DE" w:rsidRPr="00F523DE" w:rsidRDefault="00F523DE" w:rsidP="00F5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DE">
              <w:rPr>
                <w:rFonts w:ascii="Times New Roman" w:hAnsi="Times New Roman" w:cs="Times New Roman"/>
                <w:b/>
                <w:sz w:val="24"/>
                <w:szCs w:val="24"/>
              </w:rPr>
              <w:t>Adult Learning Theory</w:t>
            </w:r>
          </w:p>
        </w:tc>
        <w:tc>
          <w:tcPr>
            <w:tcW w:w="6660" w:type="dxa"/>
            <w:shd w:val="clear" w:color="auto" w:fill="E2EFD9" w:themeFill="accent6" w:themeFillTint="33"/>
          </w:tcPr>
          <w:p w:rsidR="00F523DE" w:rsidRPr="00F523DE" w:rsidRDefault="00F523DE" w:rsidP="00F5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DE">
              <w:rPr>
                <w:rFonts w:ascii="Times New Roman" w:hAnsi="Times New Roman" w:cs="Times New Roman"/>
                <w:b/>
                <w:sz w:val="24"/>
                <w:szCs w:val="24"/>
              </w:rPr>
              <w:t>Curriculum/Instructional Processes</w:t>
            </w:r>
          </w:p>
        </w:tc>
      </w:tr>
      <w:tr w:rsidR="00F523DE" w:rsidRPr="00696C62" w:rsidTr="00634752">
        <w:trPr>
          <w:trHeight w:val="1304"/>
        </w:trPr>
        <w:tc>
          <w:tcPr>
            <w:tcW w:w="2875" w:type="dxa"/>
          </w:tcPr>
          <w:p w:rsidR="00F523DE" w:rsidRPr="00634752" w:rsidRDefault="00634752" w:rsidP="00634752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52">
              <w:rPr>
                <w:rFonts w:ascii="Times New Roman" w:hAnsi="Times New Roman" w:cs="Times New Roman"/>
                <w:sz w:val="24"/>
                <w:szCs w:val="24"/>
              </w:rPr>
              <w:t>Adults are internally motivated and self-directed</w:t>
            </w:r>
          </w:p>
        </w:tc>
        <w:tc>
          <w:tcPr>
            <w:tcW w:w="6660" w:type="dxa"/>
          </w:tcPr>
          <w:p w:rsidR="00F523DE" w:rsidRPr="00696C62" w:rsidRDefault="00F523DE" w:rsidP="00F523DE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DE" w:rsidRPr="00696C62" w:rsidTr="00634752">
        <w:tc>
          <w:tcPr>
            <w:tcW w:w="2875" w:type="dxa"/>
          </w:tcPr>
          <w:p w:rsidR="00F523DE" w:rsidRPr="00634752" w:rsidRDefault="00634752" w:rsidP="00634752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52">
              <w:rPr>
                <w:rFonts w:ascii="Times New Roman" w:hAnsi="Times New Roman" w:cs="Times New Roman"/>
                <w:sz w:val="24"/>
                <w:szCs w:val="24"/>
              </w:rPr>
              <w:t>Adults bring life experiences and knowledge to learning</w:t>
            </w:r>
          </w:p>
        </w:tc>
        <w:tc>
          <w:tcPr>
            <w:tcW w:w="6660" w:type="dxa"/>
          </w:tcPr>
          <w:p w:rsidR="00F523DE" w:rsidRPr="00696C62" w:rsidRDefault="00F523DE" w:rsidP="00F523DE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DE" w:rsidRPr="00696C62" w:rsidTr="00634752">
        <w:tc>
          <w:tcPr>
            <w:tcW w:w="2875" w:type="dxa"/>
          </w:tcPr>
          <w:p w:rsidR="00F523DE" w:rsidRDefault="00634752" w:rsidP="00634752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52">
              <w:rPr>
                <w:rFonts w:ascii="Times New Roman" w:hAnsi="Times New Roman" w:cs="Times New Roman"/>
                <w:sz w:val="24"/>
                <w:szCs w:val="24"/>
              </w:rPr>
              <w:t>Adults are goal oriented</w:t>
            </w:r>
          </w:p>
          <w:p w:rsidR="00634752" w:rsidRPr="00634752" w:rsidRDefault="00634752" w:rsidP="00634752">
            <w:pPr>
              <w:pStyle w:val="ListParagraph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F523DE" w:rsidRPr="00696C62" w:rsidRDefault="00F523DE" w:rsidP="00F523DE">
            <w:pPr>
              <w:pStyle w:val="ListParagraph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DE" w:rsidRPr="00696C62" w:rsidTr="00634752">
        <w:tc>
          <w:tcPr>
            <w:tcW w:w="2875" w:type="dxa"/>
          </w:tcPr>
          <w:p w:rsidR="00F523DE" w:rsidRPr="00634752" w:rsidRDefault="00634752" w:rsidP="00634752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52">
              <w:rPr>
                <w:rFonts w:ascii="Times New Roman" w:hAnsi="Times New Roman" w:cs="Times New Roman"/>
                <w:sz w:val="24"/>
                <w:szCs w:val="24"/>
              </w:rPr>
              <w:t>Adults are relevancy oriented</w:t>
            </w:r>
          </w:p>
        </w:tc>
        <w:tc>
          <w:tcPr>
            <w:tcW w:w="6660" w:type="dxa"/>
          </w:tcPr>
          <w:p w:rsidR="00F523DE" w:rsidRPr="00696C62" w:rsidRDefault="00F523DE" w:rsidP="00F523DE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52" w:rsidRPr="00696C62" w:rsidTr="00634752">
        <w:tc>
          <w:tcPr>
            <w:tcW w:w="2875" w:type="dxa"/>
          </w:tcPr>
          <w:p w:rsidR="00634752" w:rsidRDefault="00634752" w:rsidP="00634752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34752">
              <w:rPr>
                <w:rFonts w:ascii="Times New Roman" w:hAnsi="Times New Roman" w:cs="Times New Roman"/>
                <w:sz w:val="24"/>
                <w:szCs w:val="24"/>
              </w:rPr>
              <w:t>dults are practical</w:t>
            </w:r>
          </w:p>
          <w:p w:rsidR="00634752" w:rsidRPr="00634752" w:rsidRDefault="00634752" w:rsidP="00634752">
            <w:pPr>
              <w:pStyle w:val="ListParagraph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634752" w:rsidRPr="00696C62" w:rsidRDefault="00634752" w:rsidP="00F523DE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52" w:rsidRPr="00696C62" w:rsidTr="00634752">
        <w:tc>
          <w:tcPr>
            <w:tcW w:w="2875" w:type="dxa"/>
          </w:tcPr>
          <w:p w:rsidR="00634752" w:rsidRPr="00634752" w:rsidRDefault="00634752" w:rsidP="00634752">
            <w:pPr>
              <w:pStyle w:val="ListParagraph"/>
              <w:numPr>
                <w:ilvl w:val="0"/>
                <w:numId w:val="6"/>
              </w:numPr>
              <w:ind w:left="247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52">
              <w:rPr>
                <w:rFonts w:ascii="Times New Roman" w:hAnsi="Times New Roman" w:cs="Times New Roman"/>
                <w:sz w:val="24"/>
                <w:szCs w:val="24"/>
              </w:rPr>
              <w:t>Adult learners like to be respected.</w:t>
            </w:r>
          </w:p>
        </w:tc>
        <w:tc>
          <w:tcPr>
            <w:tcW w:w="6660" w:type="dxa"/>
          </w:tcPr>
          <w:p w:rsidR="00634752" w:rsidRPr="00696C62" w:rsidRDefault="00634752" w:rsidP="00F523DE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316" w:rsidRDefault="00F523DE">
      <w:r>
        <w:t>Table example from St. Paul College SSR (2013).</w:t>
      </w:r>
    </w:p>
    <w:sectPr w:rsidR="00BE5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07F8"/>
    <w:multiLevelType w:val="hybridMultilevel"/>
    <w:tmpl w:val="DA12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872DB"/>
    <w:multiLevelType w:val="hybridMultilevel"/>
    <w:tmpl w:val="1398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2300C"/>
    <w:multiLevelType w:val="hybridMultilevel"/>
    <w:tmpl w:val="206C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C0014"/>
    <w:multiLevelType w:val="hybridMultilevel"/>
    <w:tmpl w:val="6034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658"/>
    <w:multiLevelType w:val="hybridMultilevel"/>
    <w:tmpl w:val="4DEE0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6230A"/>
    <w:multiLevelType w:val="hybridMultilevel"/>
    <w:tmpl w:val="FFF0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DE"/>
    <w:rsid w:val="00634752"/>
    <w:rsid w:val="00BE5316"/>
    <w:rsid w:val="00F0587B"/>
    <w:rsid w:val="00F5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6DCEC-50CA-4875-A160-A13AA056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D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DE"/>
    <w:pPr>
      <w:ind w:left="720"/>
      <w:contextualSpacing/>
    </w:pPr>
  </w:style>
  <w:style w:type="table" w:styleId="TableGrid">
    <w:name w:val="Table Grid"/>
    <w:basedOn w:val="TableNormal"/>
    <w:uiPriority w:val="59"/>
    <w:rsid w:val="00F5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2014-09-18T18:40:00Z</dcterms:created>
  <dcterms:modified xsi:type="dcterms:W3CDTF">2014-09-18T18:40:00Z</dcterms:modified>
</cp:coreProperties>
</file>