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97" w:rsidRDefault="009E0D97" w:rsidP="009E0D97">
      <w:pPr>
        <w:ind w:left="720"/>
        <w:contextualSpacing/>
        <w:rPr>
          <w:rFonts w:ascii="Times New Roman" w:eastAsia="Batang" w:hAnsi="Times New Roman" w:cs="Times New Roman"/>
          <w:sz w:val="24"/>
        </w:rPr>
      </w:pPr>
    </w:p>
    <w:p w:rsidR="009E0D97" w:rsidRPr="009E0D97" w:rsidRDefault="009E0D97" w:rsidP="009E0D97">
      <w:pPr>
        <w:ind w:left="720"/>
        <w:contextualSpacing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9E0D97">
        <w:rPr>
          <w:rFonts w:ascii="Times New Roman" w:eastAsia="Batang" w:hAnsi="Times New Roman" w:cs="Times New Roman"/>
          <w:b/>
          <w:sz w:val="32"/>
          <w:szCs w:val="32"/>
        </w:rPr>
        <w:t>Instructions for Data Collection</w:t>
      </w:r>
      <w:bookmarkStart w:id="0" w:name="_GoBack"/>
      <w:bookmarkEnd w:id="0"/>
    </w:p>
    <w:tbl>
      <w:tblPr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170"/>
        <w:gridCol w:w="1259"/>
        <w:gridCol w:w="2164"/>
        <w:gridCol w:w="4832"/>
        <w:gridCol w:w="2249"/>
      </w:tblGrid>
      <w:tr w:rsidR="009E0D97" w:rsidRPr="009E0D97" w:rsidTr="006C07B8">
        <w:trPr>
          <w:tblHeader/>
        </w:trPr>
        <w:tc>
          <w:tcPr>
            <w:tcW w:w="13314" w:type="dxa"/>
            <w:gridSpan w:val="6"/>
            <w:shd w:val="clear" w:color="auto" w:fill="F9FFE5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8"/>
                <w:szCs w:val="20"/>
              </w:rPr>
            </w:pPr>
            <w:bookmarkStart w:id="1" w:name="_Toc452639736"/>
            <w:r w:rsidRPr="009E0D97">
              <w:rPr>
                <w:rFonts w:ascii="Times New Roman" w:eastAsia="Batang" w:hAnsi="Times New Roman" w:cs="Times New Roman"/>
                <w:b/>
                <w:sz w:val="28"/>
                <w:szCs w:val="20"/>
              </w:rPr>
              <w:t>Standard I: Program Outcomes</w:t>
            </w:r>
            <w:bookmarkEnd w:id="1"/>
          </w:p>
        </w:tc>
      </w:tr>
      <w:tr w:rsidR="009E0D97" w:rsidRPr="009E0D97" w:rsidTr="006C07B8">
        <w:trPr>
          <w:tblHeader/>
        </w:trPr>
        <w:tc>
          <w:tcPr>
            <w:tcW w:w="1640" w:type="dxa"/>
            <w:shd w:val="clear" w:color="auto" w:fill="F9FFE5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Quality Indicator(s)</w:t>
            </w:r>
          </w:p>
        </w:tc>
        <w:tc>
          <w:tcPr>
            <w:tcW w:w="1170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Of review</w:t>
            </w:r>
          </w:p>
        </w:tc>
        <w:tc>
          <w:tcPr>
            <w:tcW w:w="1259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Responsible</w:t>
            </w:r>
          </w:p>
          <w:p w:rsidR="009E0D97" w:rsidRPr="009E0D97" w:rsidRDefault="009E0D97" w:rsidP="009E0D97">
            <w:pPr>
              <w:spacing w:after="0" w:line="240" w:lineRule="auto"/>
              <w:ind w:left="-77" w:right="-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Person(s)</w:t>
            </w:r>
          </w:p>
        </w:tc>
        <w:tc>
          <w:tcPr>
            <w:tcW w:w="2164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Benchmark </w:t>
            </w:r>
          </w:p>
        </w:tc>
        <w:tc>
          <w:tcPr>
            <w:tcW w:w="4832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9FFE5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6C07B8">
        <w:trPr>
          <w:trHeight w:val="1515"/>
        </w:trPr>
        <w:tc>
          <w:tcPr>
            <w:tcW w:w="1640" w:type="dxa"/>
            <w:shd w:val="clear" w:color="auto" w:fill="F9FFE5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CNEA I-</w:t>
            </w:r>
            <w:proofErr w:type="gramStart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A  Systematic</w:t>
            </w:r>
            <w:proofErr w:type="gramEnd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Evaluation Process.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br/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sz w:val="20"/>
                <w:szCs w:val="20"/>
              </w:rPr>
              <w:t>Faculty and staff assess and evaluate achievement of identified program outcomes by engaging in an on-going systematic, evidence based process.</w:t>
            </w:r>
          </w:p>
        </w:tc>
        <w:tc>
          <w:tcPr>
            <w:tcW w:w="117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hd w:val="clear" w:color="auto" w:fill="FAFAFA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CNEA I-B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CNEA II-C</w:t>
            </w:r>
          </w:p>
          <w:p w:rsidR="009E0D97" w:rsidRPr="009E0D97" w:rsidRDefault="009E0D97" w:rsidP="009E0D97">
            <w:pPr>
              <w:spacing w:after="0" w:line="240" w:lineRule="auto"/>
              <w:ind w:left="-77" w:right="-152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Communities of Interest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br/>
            </w:r>
          </w:p>
          <w:p w:rsidR="009E0D97" w:rsidRPr="009E0D97" w:rsidRDefault="009E0D97" w:rsidP="009E0D97">
            <w:pPr>
              <w:spacing w:after="0" w:line="240" w:lineRule="auto"/>
              <w:ind w:left="-77" w:right="-152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Faculty and staff decisions regarding program effectiveness and continuous quality improvement efforts are informed through multiple means of </w:t>
            </w:r>
            <w:r w:rsidRPr="009E0D97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collecting and analyzing data and are inclusive of input from communities of interest.</w:t>
            </w:r>
          </w:p>
        </w:tc>
        <w:tc>
          <w:tcPr>
            <w:tcW w:w="117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ind w:left="360"/>
              <w:contextualSpacing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ind w:right="-62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fldChar w:fldCharType="begin"/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HYPERLINK  \l "_Quality_Indicator_I-C." </w:instrText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CNEA I-C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ind w:right="-62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Completion</w:t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ind w:right="-62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sz w:val="20"/>
                <w:szCs w:val="20"/>
              </w:rPr>
              <w:t>The program achieves expected program outcomes related to program completion rates.</w:t>
            </w: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/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HYPERLINK  \l "_Quality_Indicator_I-D." </w:instrText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CNEA I-D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NCLEX</w:t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sz w:val="20"/>
                <w:szCs w:val="20"/>
              </w:rPr>
              <w:t>The program achieves expected program outcomes related to graduates performance on licensure and certification examinations.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CNEA I-E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Job Placement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>The program achieves expected program outcomes related to graduate employment rates in the area of nursing program preparation.</w:t>
            </w:r>
          </w:p>
        </w:tc>
        <w:tc>
          <w:tcPr>
            <w:tcW w:w="117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CNEA I-F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6 to 12 month Graduate Survey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sz w:val="20"/>
                <w:szCs w:val="20"/>
              </w:rPr>
              <w:t>Faculty, students, alumni and employers express satisfaction with program effectiveness.</w:t>
            </w: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6C07B8">
        <w:tc>
          <w:tcPr>
            <w:tcW w:w="1640" w:type="dxa"/>
            <w:shd w:val="clear" w:color="auto" w:fill="F9FFE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CNEA I-F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Employer Satisfaction Focus Groups/</w:t>
            </w: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Surveys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>Faculty, students, alumni and employers express satisfaction with program effectiveness.</w:t>
            </w: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numPr>
                <w:ilvl w:val="1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D97" w:rsidRPr="009E0D97" w:rsidRDefault="009E0D97" w:rsidP="009E0D97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9E0D97">
        <w:rPr>
          <w:rFonts w:ascii="Times New Roman" w:eastAsia="Batang" w:hAnsi="Times New Roman" w:cs="Times New Roman"/>
          <w:b/>
          <w:sz w:val="20"/>
          <w:szCs w:val="20"/>
        </w:rPr>
        <w:br w:type="page"/>
      </w:r>
    </w:p>
    <w:tbl>
      <w:tblPr>
        <w:tblW w:w="5490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454"/>
        <w:gridCol w:w="995"/>
        <w:gridCol w:w="1794"/>
        <w:gridCol w:w="11"/>
        <w:gridCol w:w="5818"/>
        <w:gridCol w:w="11"/>
        <w:gridCol w:w="2329"/>
        <w:gridCol w:w="17"/>
      </w:tblGrid>
      <w:tr w:rsidR="009E0D97" w:rsidRPr="009E0D97" w:rsidTr="009E0D97">
        <w:tc>
          <w:tcPr>
            <w:tcW w:w="5000" w:type="pct"/>
            <w:gridSpan w:val="9"/>
            <w:shd w:val="clear" w:color="auto" w:fill="E2EFD9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bookmarkStart w:id="2" w:name="_Toc452639737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lastRenderedPageBreak/>
              <w:t>Standards I, II, IV, V Student Exit Survey</w:t>
            </w:r>
            <w:bookmarkEnd w:id="2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0D97" w:rsidRPr="009E0D97" w:rsidTr="009E0D97">
        <w:trPr>
          <w:gridAfter w:val="1"/>
          <w:wAfter w:w="6" w:type="pct"/>
        </w:trPr>
        <w:tc>
          <w:tcPr>
            <w:tcW w:w="629" w:type="pct"/>
            <w:shd w:val="clear" w:color="auto" w:fill="E2EF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</w:rPr>
              <w:t>Quality Indicator(s)</w:t>
            </w:r>
          </w:p>
        </w:tc>
        <w:tc>
          <w:tcPr>
            <w:tcW w:w="511" w:type="pct"/>
            <w:shd w:val="clear" w:color="auto" w:fill="E2EFD9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 review</w:t>
            </w:r>
          </w:p>
        </w:tc>
        <w:tc>
          <w:tcPr>
            <w:tcW w:w="350" w:type="pct"/>
            <w:shd w:val="clear" w:color="auto" w:fill="E2EFD9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Responsible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Person(s)</w:t>
            </w:r>
          </w:p>
        </w:tc>
        <w:tc>
          <w:tcPr>
            <w:tcW w:w="631" w:type="pct"/>
            <w:shd w:val="clear" w:color="auto" w:fill="E2EFD9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Benchmark </w:t>
            </w:r>
          </w:p>
        </w:tc>
        <w:tc>
          <w:tcPr>
            <w:tcW w:w="2050" w:type="pct"/>
            <w:gridSpan w:val="2"/>
            <w:shd w:val="clear" w:color="auto" w:fill="E2EFD9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pct"/>
            <w:gridSpan w:val="2"/>
            <w:shd w:val="clear" w:color="auto" w:fill="E2EFD9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1"/>
          <w:wAfter w:w="6" w:type="pct"/>
        </w:trPr>
        <w:tc>
          <w:tcPr>
            <w:tcW w:w="629" w:type="pct"/>
            <w:shd w:val="clear" w:color="auto" w:fill="E2EF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CNEA I, II, IV, V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Student Exit Survey</w:t>
            </w:r>
          </w:p>
          <w:p w:rsidR="009E0D97" w:rsidRPr="009E0D97" w:rsidRDefault="009E0D97" w:rsidP="009E0D97">
            <w:pPr>
              <w:keepNext/>
              <w:spacing w:before="120" w:after="120" w:line="240" w:lineRule="auto"/>
              <w:contextualSpacing/>
              <w:jc w:val="center"/>
              <w:outlineLvl w:val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pct"/>
            <w:gridSpan w:val="2"/>
          </w:tcPr>
          <w:p w:rsidR="009E0D97" w:rsidRPr="009E0D97" w:rsidRDefault="009E0D97" w:rsidP="009E0D97">
            <w:pPr>
              <w:ind w:hanging="288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D97" w:rsidRPr="009E0D97" w:rsidRDefault="009E0D97" w:rsidP="009E0D97">
      <w:pPr>
        <w:rPr>
          <w:rFonts w:ascii="Times New Roman" w:eastAsia="Batang" w:hAnsi="Times New Roman" w:cs="Times New Roman"/>
          <w:b/>
          <w:sz w:val="20"/>
          <w:szCs w:val="20"/>
        </w:rPr>
      </w:pPr>
    </w:p>
    <w:tbl>
      <w:tblPr>
        <w:tblW w:w="5496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41"/>
        <w:gridCol w:w="994"/>
        <w:gridCol w:w="1796"/>
        <w:gridCol w:w="6"/>
        <w:gridCol w:w="5845"/>
        <w:gridCol w:w="28"/>
        <w:gridCol w:w="2312"/>
        <w:gridCol w:w="14"/>
      </w:tblGrid>
      <w:tr w:rsidR="009E0D97" w:rsidRPr="009E0D97" w:rsidTr="009E0D97">
        <w:trPr>
          <w:gridAfter w:val="1"/>
          <w:wAfter w:w="5" w:type="pct"/>
        </w:trPr>
        <w:tc>
          <w:tcPr>
            <w:tcW w:w="4995" w:type="pct"/>
            <w:gridSpan w:val="8"/>
            <w:shd w:val="clear" w:color="auto" w:fill="DEEAF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bookmarkStart w:id="3" w:name="_Toc452639738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Standards I, II, III, V Faculty Survey</w:t>
            </w:r>
            <w:bookmarkEnd w:id="3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0D97" w:rsidRPr="009E0D97" w:rsidTr="009E0D97">
        <w:tc>
          <w:tcPr>
            <w:tcW w:w="632" w:type="pct"/>
            <w:shd w:val="clear" w:color="auto" w:fill="DEEAF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Quality Indicator(s)</w:t>
            </w:r>
          </w:p>
        </w:tc>
        <w:tc>
          <w:tcPr>
            <w:tcW w:w="506" w:type="pct"/>
            <w:shd w:val="clear" w:color="auto" w:fill="DEEAF6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Of review</w:t>
            </w:r>
          </w:p>
        </w:tc>
        <w:tc>
          <w:tcPr>
            <w:tcW w:w="349" w:type="pct"/>
            <w:shd w:val="clear" w:color="auto" w:fill="DEEAF6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Responsible</w:t>
            </w:r>
          </w:p>
          <w:p w:rsidR="009E0D97" w:rsidRPr="009E0D97" w:rsidRDefault="009E0D97" w:rsidP="009E0D97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Person(s)</w:t>
            </w:r>
          </w:p>
        </w:tc>
        <w:tc>
          <w:tcPr>
            <w:tcW w:w="633" w:type="pct"/>
            <w:gridSpan w:val="2"/>
            <w:shd w:val="clear" w:color="auto" w:fill="DEEAF6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Benchmark </w:t>
            </w:r>
          </w:p>
        </w:tc>
        <w:tc>
          <w:tcPr>
            <w:tcW w:w="2063" w:type="pct"/>
            <w:gridSpan w:val="2"/>
            <w:shd w:val="clear" w:color="auto" w:fill="DEEAF6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pct"/>
            <w:gridSpan w:val="2"/>
            <w:shd w:val="clear" w:color="auto" w:fill="DEEAF6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1"/>
          <w:wAfter w:w="5" w:type="pct"/>
        </w:trPr>
        <w:tc>
          <w:tcPr>
            <w:tcW w:w="632" w:type="pct"/>
            <w:shd w:val="clear" w:color="auto" w:fill="DEEAF6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CNEA I, II, III, V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Faculty Survey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pct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D97" w:rsidRPr="009E0D97" w:rsidRDefault="009E0D97" w:rsidP="009E0D97">
      <w:pPr>
        <w:rPr>
          <w:rFonts w:eastAsia="Batang"/>
        </w:rPr>
      </w:pPr>
      <w:r w:rsidRPr="009E0D97">
        <w:rPr>
          <w:rFonts w:eastAsia="Batang"/>
          <w:b/>
        </w:rPr>
        <w:br w:type="page"/>
      </w:r>
    </w:p>
    <w:tbl>
      <w:tblPr>
        <w:tblW w:w="5629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3"/>
        <w:gridCol w:w="898"/>
        <w:gridCol w:w="1887"/>
        <w:gridCol w:w="9"/>
        <w:gridCol w:w="6"/>
        <w:gridCol w:w="5840"/>
        <w:gridCol w:w="23"/>
        <w:gridCol w:w="6"/>
        <w:gridCol w:w="2309"/>
        <w:gridCol w:w="17"/>
        <w:gridCol w:w="6"/>
        <w:gridCol w:w="335"/>
      </w:tblGrid>
      <w:tr w:rsidR="009E0D97" w:rsidRPr="009E0D97" w:rsidTr="009E0D97">
        <w:trPr>
          <w:gridAfter w:val="3"/>
          <w:wAfter w:w="123" w:type="pct"/>
          <w:tblHeader/>
        </w:trPr>
        <w:tc>
          <w:tcPr>
            <w:tcW w:w="4877" w:type="pct"/>
            <w:gridSpan w:val="10"/>
            <w:shd w:val="clear" w:color="auto" w:fill="FFF2CC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lastRenderedPageBreak/>
              <w:br w:type="page"/>
            </w:r>
            <w:bookmarkStart w:id="4" w:name="_Toc452639739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Standard III Faculty Outcomes</w:t>
            </w:r>
            <w:bookmarkEnd w:id="4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0D97" w:rsidRPr="009E0D97" w:rsidTr="009E0D97">
        <w:trPr>
          <w:gridAfter w:val="2"/>
          <w:wAfter w:w="117" w:type="pct"/>
          <w:tblHeader/>
        </w:trPr>
        <w:tc>
          <w:tcPr>
            <w:tcW w:w="679" w:type="pct"/>
            <w:shd w:val="clear" w:color="auto" w:fill="FFF2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Quality Indicator(s)</w:t>
            </w:r>
          </w:p>
        </w:tc>
        <w:tc>
          <w:tcPr>
            <w:tcW w:w="433" w:type="pct"/>
            <w:shd w:val="clear" w:color="auto" w:fill="FFF2CC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Of review</w:t>
            </w:r>
          </w:p>
        </w:tc>
        <w:tc>
          <w:tcPr>
            <w:tcW w:w="308" w:type="pct"/>
            <w:shd w:val="clear" w:color="auto" w:fill="FFF2CC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93" w:right="-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Responsible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Person(s)</w:t>
            </w:r>
          </w:p>
        </w:tc>
        <w:tc>
          <w:tcPr>
            <w:tcW w:w="650" w:type="pct"/>
            <w:gridSpan w:val="2"/>
            <w:shd w:val="clear" w:color="auto" w:fill="FFF2CC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Benchmark </w:t>
            </w:r>
          </w:p>
        </w:tc>
        <w:tc>
          <w:tcPr>
            <w:tcW w:w="2013" w:type="pct"/>
            <w:gridSpan w:val="3"/>
            <w:shd w:val="clear" w:color="auto" w:fill="FFF2CC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gridSpan w:val="3"/>
            <w:shd w:val="clear" w:color="auto" w:fill="FFF2CC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3"/>
          <w:wAfter w:w="123" w:type="pct"/>
        </w:trPr>
        <w:tc>
          <w:tcPr>
            <w:tcW w:w="679" w:type="pct"/>
            <w:shd w:val="clear" w:color="auto" w:fill="FFF2CC" w:themeFill="accent4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CNEA III-C</w:t>
            </w:r>
          </w:p>
          <w:p w:rsidR="009E0D97" w:rsidRPr="009E0D97" w:rsidRDefault="009E0D97" w:rsidP="009E0D97">
            <w:pPr>
              <w:spacing w:after="0" w:line="240" w:lineRule="auto"/>
              <w:ind w:left="-77" w:right="-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PDP</w:t>
            </w:r>
            <w:r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br/>
            </w:r>
            <w:r w:rsidRPr="009E0D97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br/>
            </w:r>
            <w:r w:rsidRPr="009E0D97">
              <w:rPr>
                <w:rFonts w:ascii="Times New Roman" w:eastAsia="Arial Unicode MS" w:hAnsi="Times New Roman" w:cs="Times New Roman"/>
                <w:sz w:val="20"/>
                <w:szCs w:val="20"/>
              </w:rPr>
              <w:t>Faculty are supported in providing unique and innovative contributions to the faculty role as defined by the missions of the parent institution and nursing program.</w:t>
            </w:r>
          </w:p>
        </w:tc>
        <w:tc>
          <w:tcPr>
            <w:tcW w:w="433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1"/>
          <w:wAfter w:w="115" w:type="pct"/>
        </w:trPr>
        <w:tc>
          <w:tcPr>
            <w:tcW w:w="679" w:type="pct"/>
            <w:shd w:val="clear" w:color="auto" w:fill="FFF2CC" w:themeFill="accent4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CNEA III-C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Faculty Evaluations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sz w:val="20"/>
                <w:szCs w:val="20"/>
              </w:rPr>
              <w:t>Faculty are supported in providing unique and innovative contributions to the faculty role as defined by the missions of the parent institution and nursing program.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pct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3"/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9E0D97">
        <w:tc>
          <w:tcPr>
            <w:tcW w:w="679" w:type="pct"/>
            <w:shd w:val="clear" w:color="auto" w:fill="FFF2CC" w:themeFill="accent4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CNEA III-D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Program Faculty Outcomes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Faculty demonstrate individual and collective achievement of the </w:t>
            </w:r>
            <w:r w:rsidRPr="009E0D97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programs expected faculty outcomes.</w:t>
            </w:r>
          </w:p>
        </w:tc>
        <w:tc>
          <w:tcPr>
            <w:tcW w:w="433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7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gridSpan w:val="6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D97" w:rsidRPr="009E0D97" w:rsidRDefault="009E0D97" w:rsidP="009E0D97">
      <w:pPr>
        <w:rPr>
          <w:rFonts w:ascii="Times New Roman" w:eastAsia="Batang" w:hAnsi="Times New Roman" w:cs="Times New Roman"/>
          <w:sz w:val="20"/>
          <w:szCs w:val="20"/>
        </w:rPr>
      </w:pPr>
      <w:r w:rsidRPr="009E0D97">
        <w:rPr>
          <w:rFonts w:ascii="Times New Roman" w:eastAsia="Batang" w:hAnsi="Times New Roman" w:cs="Times New Roman"/>
          <w:sz w:val="20"/>
          <w:szCs w:val="20"/>
        </w:rPr>
        <w:br w:type="page"/>
      </w:r>
    </w:p>
    <w:tbl>
      <w:tblPr>
        <w:tblW w:w="5664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1262"/>
        <w:gridCol w:w="1265"/>
        <w:gridCol w:w="1529"/>
        <w:gridCol w:w="5645"/>
        <w:gridCol w:w="2955"/>
        <w:gridCol w:w="12"/>
        <w:gridCol w:w="23"/>
      </w:tblGrid>
      <w:tr w:rsidR="009E0D97" w:rsidRPr="009E0D97" w:rsidTr="009E0D97">
        <w:tc>
          <w:tcPr>
            <w:tcW w:w="5000" w:type="pct"/>
            <w:gridSpan w:val="8"/>
            <w:shd w:val="clear" w:color="auto" w:fill="EADCF4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bookmarkStart w:id="5" w:name="_Toc452639740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lastRenderedPageBreak/>
              <w:t>Standard IV: Student Policies and Student Governance</w:t>
            </w:r>
            <w:bookmarkEnd w:id="5"/>
          </w:p>
        </w:tc>
      </w:tr>
      <w:tr w:rsidR="009E0D97" w:rsidRPr="009E0D97" w:rsidTr="009E0D97">
        <w:trPr>
          <w:gridAfter w:val="1"/>
          <w:wAfter w:w="8" w:type="pct"/>
          <w:trHeight w:val="692"/>
        </w:trPr>
        <w:tc>
          <w:tcPr>
            <w:tcW w:w="675" w:type="pct"/>
            <w:shd w:val="clear" w:color="auto" w:fill="EADCF4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Quality Indicator(s)</w:t>
            </w:r>
          </w:p>
        </w:tc>
        <w:tc>
          <w:tcPr>
            <w:tcW w:w="430" w:type="pct"/>
            <w:shd w:val="clear" w:color="auto" w:fill="EADCF4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57" w:right="-1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Of review</w:t>
            </w:r>
          </w:p>
        </w:tc>
        <w:tc>
          <w:tcPr>
            <w:tcW w:w="431" w:type="pct"/>
            <w:shd w:val="clear" w:color="auto" w:fill="EADCF4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Responsible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Person(s)</w:t>
            </w:r>
          </w:p>
        </w:tc>
        <w:tc>
          <w:tcPr>
            <w:tcW w:w="521" w:type="pct"/>
            <w:shd w:val="clear" w:color="auto" w:fill="EADCF4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 xml:space="preserve">Benchmark </w:t>
            </w:r>
          </w:p>
        </w:tc>
        <w:tc>
          <w:tcPr>
            <w:tcW w:w="1924" w:type="pct"/>
            <w:shd w:val="clear" w:color="auto" w:fill="EADCF4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pct"/>
            <w:gridSpan w:val="2"/>
            <w:shd w:val="clear" w:color="auto" w:fill="EADCF4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2"/>
          <w:wAfter w:w="12" w:type="pct"/>
        </w:trPr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CNEA </w:t>
            </w: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IV-B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 Handbooks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program’s student policies conform </w:t>
            </w:r>
            <w:proofErr w:type="gramStart"/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gramEnd"/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institutional student policies and are readily available to the public.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keepNext/>
              <w:keepLines/>
              <w:spacing w:before="40" w:after="0"/>
              <w:outlineLvl w:val="7"/>
              <w:rPr>
                <w:rFonts w:ascii="Times New Roman" w:eastAsiaTheme="majorEastAsia" w:hAnsi="Times New Roman" w:cs="Times New Roman"/>
                <w:b/>
                <w:color w:val="272727" w:themeColor="text1" w:themeTint="D8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rPr>
          <w:gridAfter w:val="1"/>
          <w:wAfter w:w="9" w:type="pct"/>
        </w:trPr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CNEA IV-</w:t>
            </w:r>
            <w:r w:rsidRPr="009E0D9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br/>
              <w:t>Quality Improvement Student Representative Meetings</w:t>
            </w: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pct"/>
            <w:gridSpan w:val="2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</w:tbl>
    <w:p w:rsidR="009E0D97" w:rsidRDefault="009E0D97">
      <w:r>
        <w:br w:type="page"/>
      </w:r>
    </w:p>
    <w:tbl>
      <w:tblPr>
        <w:tblW w:w="5664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2"/>
        <w:gridCol w:w="1265"/>
        <w:gridCol w:w="1529"/>
        <w:gridCol w:w="5589"/>
        <w:gridCol w:w="3045"/>
      </w:tblGrid>
      <w:tr w:rsidR="009E0D97" w:rsidRPr="009E0D97" w:rsidTr="009E0D97">
        <w:trPr>
          <w:tblHeader/>
        </w:trPr>
        <w:tc>
          <w:tcPr>
            <w:tcW w:w="5000" w:type="pct"/>
            <w:gridSpan w:val="6"/>
            <w:shd w:val="clear" w:color="auto" w:fill="FBE4D5" w:themeFill="accent2" w:themeFillTint="33"/>
          </w:tcPr>
          <w:p w:rsidR="009E0D97" w:rsidRPr="009E0D97" w:rsidRDefault="009E0D97" w:rsidP="009E0D97">
            <w:pPr>
              <w:keepNext/>
              <w:tabs>
                <w:tab w:val="left" w:pos="157"/>
              </w:tabs>
              <w:spacing w:after="0" w:line="36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eastAsia="Batang"/>
              </w:rPr>
              <w:lastRenderedPageBreak/>
              <w:br w:type="page"/>
            </w:r>
            <w:r w:rsidRPr="009E0D97">
              <w:rPr>
                <w:rFonts w:eastAsia="Batang"/>
              </w:rPr>
              <w:br w:type="page"/>
            </w:r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br w:type="page"/>
            </w:r>
            <w:bookmarkStart w:id="6" w:name="_Toc452639741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Standard V: Course Surveys/ Proctored Exams</w:t>
            </w:r>
            <w:bookmarkEnd w:id="6"/>
            <w:r w:rsidRPr="009E0D97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0D97" w:rsidRPr="009E0D97" w:rsidTr="009E0D97">
        <w:trPr>
          <w:tblHeader/>
        </w:trPr>
        <w:tc>
          <w:tcPr>
            <w:tcW w:w="675" w:type="pct"/>
            <w:shd w:val="clear" w:color="auto" w:fill="FBE4D5" w:themeFill="accent2" w:themeFillTint="33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right="-61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Standard</w:t>
            </w:r>
          </w:p>
          <w:p w:rsidR="009E0D97" w:rsidRPr="009E0D97" w:rsidRDefault="009E0D97" w:rsidP="009E0D97">
            <w:pPr>
              <w:spacing w:after="0" w:line="240" w:lineRule="auto"/>
              <w:ind w:right="-61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  <w:t>Quality Indicator(s)</w:t>
            </w:r>
          </w:p>
        </w:tc>
        <w:tc>
          <w:tcPr>
            <w:tcW w:w="430" w:type="pct"/>
            <w:shd w:val="clear" w:color="auto" w:fill="FBE4D5" w:themeFill="accent2" w:themeFillTint="33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83" w:right="-1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Frequency</w:t>
            </w:r>
          </w:p>
          <w:p w:rsidR="009E0D97" w:rsidRPr="009E0D97" w:rsidRDefault="009E0D97" w:rsidP="009E0D97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Of review</w:t>
            </w:r>
          </w:p>
        </w:tc>
        <w:tc>
          <w:tcPr>
            <w:tcW w:w="431" w:type="pct"/>
            <w:shd w:val="clear" w:color="auto" w:fill="FBE4D5" w:themeFill="accent2" w:themeFillTint="33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 w:right="-61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Responsible</w:t>
            </w:r>
          </w:p>
          <w:p w:rsidR="009E0D97" w:rsidRPr="009E0D97" w:rsidRDefault="009E0D97" w:rsidP="009E0D97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Person(s)</w:t>
            </w:r>
          </w:p>
        </w:tc>
        <w:tc>
          <w:tcPr>
            <w:tcW w:w="521" w:type="pct"/>
            <w:shd w:val="clear" w:color="auto" w:fill="FBE4D5" w:themeFill="accen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Goals/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Benchmark </w:t>
            </w:r>
          </w:p>
        </w:tc>
        <w:tc>
          <w:tcPr>
            <w:tcW w:w="1905" w:type="pct"/>
            <w:shd w:val="clear" w:color="auto" w:fill="FBE4D5" w:themeFill="accen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Data Collection (Explain the steps involved in the data collection). 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FBE4D5" w:themeFill="accent2" w:themeFillTint="33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Dates for Director/</w:t>
            </w: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Admin Assistant </w:t>
            </w:r>
          </w:p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 prepare documents</w:t>
            </w:r>
          </w:p>
          <w:p w:rsidR="009E0D97" w:rsidRPr="009E0D97" w:rsidRDefault="009E0D97" w:rsidP="009E0D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E0D97" w:rsidRPr="009E0D97" w:rsidTr="009E0D97"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CNEA V-J</w:t>
            </w:r>
          </w:p>
          <w:p w:rsidR="009E0D97" w:rsidRPr="009E0D97" w:rsidRDefault="009E0D97" w:rsidP="009E0D9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 Course/</w:t>
            </w: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Clinical</w:t>
            </w: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Surveys</w:t>
            </w:r>
          </w:p>
          <w:p w:rsidR="009E0D97" w:rsidRPr="009E0D97" w:rsidRDefault="009E0D97" w:rsidP="009E0D9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>There is systematic and ongoing review and evidence-based revision of the curriculum and teaching, learning, and evaluation strategies by faculty within a culture of continuous quality improvement to foster achievement of the program's expected student outcomes.</w:t>
            </w: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ind w:left="-77"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:rsidR="009E0D97" w:rsidRPr="009E0D97" w:rsidRDefault="009E0D97" w:rsidP="009E0D97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9E0D97"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CNEA V-J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Clinical Site Evaluation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There is systematic and ongoing review and evidence-based revision of the curriculum and teaching, learning, and evaluation strategies by faculty within a culture of continuous quality improvement to foster achievement </w:t>
            </w: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of the program's expected student outcomes.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:rsidR="009E0D97" w:rsidRPr="009E0D97" w:rsidRDefault="009E0D97" w:rsidP="009E0D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9E0D97"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CNEA V-J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ATI Proctored Exams 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t>There is systematic and ongoing review and evidence-based revision of the curriculum and teaching, learning, and evaluation strategies by faculty within a culture of continuous quality improvement to foster achievement of the program's expected student outcomes.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:rsidR="009E0D97" w:rsidRPr="009E0D97" w:rsidRDefault="009E0D97" w:rsidP="009E0D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97" w:rsidRPr="009E0D97" w:rsidTr="009E0D97">
        <w:tc>
          <w:tcPr>
            <w:tcW w:w="67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CNEA V-J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Review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There is systematic and ongoing review and evidence-based revision of the curriculum and teaching, learning, and evaluation strategies by faculty within a culture of continuous quality improvement to foster achievement of the program's expected student outcomes.</w:t>
            </w:r>
          </w:p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E0D97" w:rsidRPr="009E0D97" w:rsidRDefault="009E0D97" w:rsidP="009E0D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:rsidR="009E0D97" w:rsidRPr="009E0D97" w:rsidRDefault="009E0D97" w:rsidP="009E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B98" w:rsidRDefault="00497B98"/>
    <w:sectPr w:rsidR="00497B98" w:rsidSect="009E0D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234"/>
    <w:multiLevelType w:val="hybridMultilevel"/>
    <w:tmpl w:val="F322DED8"/>
    <w:lvl w:ilvl="0" w:tplc="60A891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094E8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55144"/>
    <w:multiLevelType w:val="hybridMultilevel"/>
    <w:tmpl w:val="602E2DA6"/>
    <w:lvl w:ilvl="0" w:tplc="60A8916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94E8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074"/>
    <w:multiLevelType w:val="hybridMultilevel"/>
    <w:tmpl w:val="FE161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47B"/>
    <w:multiLevelType w:val="hybridMultilevel"/>
    <w:tmpl w:val="FE1615D6"/>
    <w:lvl w:ilvl="0" w:tplc="0409000F">
      <w:start w:val="1"/>
      <w:numFmt w:val="decimal"/>
      <w:lvlText w:val="%1."/>
      <w:lvlJc w:val="left"/>
      <w:pPr>
        <w:ind w:left="-1800" w:hanging="360"/>
      </w:p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116D3186"/>
    <w:multiLevelType w:val="hybridMultilevel"/>
    <w:tmpl w:val="5E94DE2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2C256B1"/>
    <w:multiLevelType w:val="hybridMultilevel"/>
    <w:tmpl w:val="5D7E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4FD3"/>
    <w:multiLevelType w:val="hybridMultilevel"/>
    <w:tmpl w:val="602E2DA6"/>
    <w:lvl w:ilvl="0" w:tplc="60A8916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94E8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465"/>
    <w:multiLevelType w:val="hybridMultilevel"/>
    <w:tmpl w:val="ED1A9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7870"/>
    <w:multiLevelType w:val="hybridMultilevel"/>
    <w:tmpl w:val="33AE0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663A0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C424F3"/>
    <w:multiLevelType w:val="hybridMultilevel"/>
    <w:tmpl w:val="490EF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856FD"/>
    <w:multiLevelType w:val="hybridMultilevel"/>
    <w:tmpl w:val="D504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43E"/>
    <w:multiLevelType w:val="hybridMultilevel"/>
    <w:tmpl w:val="33AE0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663A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F86961"/>
    <w:multiLevelType w:val="hybridMultilevel"/>
    <w:tmpl w:val="30C8C5BA"/>
    <w:lvl w:ilvl="0" w:tplc="0B9E2E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B639A0"/>
    <w:multiLevelType w:val="hybridMultilevel"/>
    <w:tmpl w:val="5D7E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55AA4"/>
    <w:multiLevelType w:val="hybridMultilevel"/>
    <w:tmpl w:val="2A22A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2C39D5"/>
    <w:multiLevelType w:val="hybridMultilevel"/>
    <w:tmpl w:val="9B7A27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E5B25BB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402240"/>
    <w:multiLevelType w:val="hybridMultilevel"/>
    <w:tmpl w:val="720A7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A32C06"/>
    <w:multiLevelType w:val="hybridMultilevel"/>
    <w:tmpl w:val="5D7E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509E6"/>
    <w:multiLevelType w:val="hybridMultilevel"/>
    <w:tmpl w:val="D8561BE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2C167278"/>
    <w:multiLevelType w:val="hybridMultilevel"/>
    <w:tmpl w:val="602E2DA6"/>
    <w:lvl w:ilvl="0" w:tplc="60A8916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94E8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12C5D"/>
    <w:multiLevelType w:val="hybridMultilevel"/>
    <w:tmpl w:val="A3DA4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B12D3D"/>
    <w:multiLevelType w:val="hybridMultilevel"/>
    <w:tmpl w:val="56EAD4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882489"/>
    <w:multiLevelType w:val="hybridMultilevel"/>
    <w:tmpl w:val="A5A6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75"/>
    <w:multiLevelType w:val="hybridMultilevel"/>
    <w:tmpl w:val="68A280D2"/>
    <w:lvl w:ilvl="0" w:tplc="2FF89F8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F087FB7"/>
    <w:multiLevelType w:val="hybridMultilevel"/>
    <w:tmpl w:val="C69CC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4D3716"/>
    <w:multiLevelType w:val="hybridMultilevel"/>
    <w:tmpl w:val="23B89B3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6F556F3D"/>
    <w:multiLevelType w:val="hybridMultilevel"/>
    <w:tmpl w:val="602E2DA6"/>
    <w:lvl w:ilvl="0" w:tplc="60A8916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94E8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0"/>
  </w:num>
  <w:num w:numId="5">
    <w:abstractNumId w:val="15"/>
  </w:num>
  <w:num w:numId="6">
    <w:abstractNumId w:val="20"/>
  </w:num>
  <w:num w:numId="7">
    <w:abstractNumId w:val="26"/>
  </w:num>
  <w:num w:numId="8">
    <w:abstractNumId w:val="10"/>
  </w:num>
  <w:num w:numId="9">
    <w:abstractNumId w:val="22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  <w:num w:numId="14">
    <w:abstractNumId w:val="14"/>
  </w:num>
  <w:num w:numId="15">
    <w:abstractNumId w:val="24"/>
  </w:num>
  <w:num w:numId="16">
    <w:abstractNumId w:val="13"/>
  </w:num>
  <w:num w:numId="17">
    <w:abstractNumId w:val="17"/>
  </w:num>
  <w:num w:numId="18">
    <w:abstractNumId w:val="12"/>
  </w:num>
  <w:num w:numId="19">
    <w:abstractNumId w:val="23"/>
  </w:num>
  <w:num w:numId="20">
    <w:abstractNumId w:val="6"/>
  </w:num>
  <w:num w:numId="21">
    <w:abstractNumId w:val="1"/>
  </w:num>
  <w:num w:numId="22">
    <w:abstractNumId w:val="19"/>
  </w:num>
  <w:num w:numId="23">
    <w:abstractNumId w:val="5"/>
  </w:num>
  <w:num w:numId="24">
    <w:abstractNumId w:val="16"/>
  </w:num>
  <w:num w:numId="25">
    <w:abstractNumId w:val="18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97"/>
    <w:rsid w:val="00497B98"/>
    <w:rsid w:val="009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57ADC-61F5-4658-9B81-8C32EBE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2016-06-02T19:48:00Z</dcterms:created>
  <dcterms:modified xsi:type="dcterms:W3CDTF">2016-06-02T20:02:00Z</dcterms:modified>
</cp:coreProperties>
</file>