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459"/>
      </w:tblGrid>
      <w:tr w:rsidR="00071FCA" w:rsidRPr="00071FCA" w:rsidTr="00B60146">
        <w:trPr>
          <w:cantSplit/>
          <w:trHeight w:val="255"/>
          <w:tblHeader/>
        </w:trPr>
        <w:tc>
          <w:tcPr>
            <w:tcW w:w="839" w:type="pct"/>
            <w:shd w:val="clear" w:color="auto" w:fill="E2EFD9" w:themeFill="accent6" w:themeFillTint="33"/>
          </w:tcPr>
          <w:p w:rsidR="00071FCA" w:rsidRPr="00071FCA" w:rsidRDefault="000624DE" w:rsidP="000624DE">
            <w:pPr>
              <w:ind w:right="-159"/>
              <w:jc w:val="center"/>
            </w:pPr>
            <w:bookmarkStart w:id="0" w:name="_GoBack"/>
            <w:bookmarkEnd w:id="0"/>
            <w:r>
              <w:t xml:space="preserve">NLN Outcomes and Competencies Framework </w:t>
            </w:r>
          </w:p>
        </w:tc>
        <w:tc>
          <w:tcPr>
            <w:tcW w:w="4161" w:type="pct"/>
            <w:shd w:val="clear" w:color="auto" w:fill="E2EFD9" w:themeFill="accent6" w:themeFillTint="33"/>
          </w:tcPr>
          <w:p w:rsidR="00071FCA" w:rsidRPr="000624DE" w:rsidRDefault="00071FCA" w:rsidP="000624DE">
            <w:pPr>
              <w:jc w:val="center"/>
            </w:pPr>
            <w:r w:rsidRPr="00071FCA">
              <w:t>Simulation Experience</w:t>
            </w:r>
            <w:r>
              <w:t xml:space="preserve"> </w:t>
            </w:r>
            <w:r>
              <w:br/>
            </w:r>
            <w:r w:rsidR="000624DE">
              <w:t>NLN Educational Competencies (Knowledge, Practice Know How, Ethical Comportment = KPE)</w:t>
            </w:r>
          </w:p>
        </w:tc>
      </w:tr>
      <w:tr w:rsidR="000624DE" w:rsidRPr="00071FCA" w:rsidTr="00B60146">
        <w:trPr>
          <w:trHeight w:val="255"/>
          <w:tblHeader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:rsidR="000624DE" w:rsidRPr="00071FCA" w:rsidRDefault="000624DE" w:rsidP="00071FCA">
            <w:pPr>
              <w:jc w:val="center"/>
            </w:pPr>
            <w:r>
              <w:rPr>
                <w:b/>
                <w:sz w:val="28"/>
                <w:szCs w:val="28"/>
              </w:rPr>
              <w:t>NLN</w:t>
            </w:r>
            <w:r w:rsidRPr="00071FCA">
              <w:rPr>
                <w:b/>
                <w:sz w:val="28"/>
                <w:szCs w:val="28"/>
              </w:rPr>
              <w:t xml:space="preserve"> Competencies used in this Simulation are BOLDED</w:t>
            </w:r>
          </w:p>
        </w:tc>
      </w:tr>
      <w:tr w:rsidR="00071FCA" w:rsidRPr="00071FCA" w:rsidTr="00B60146">
        <w:trPr>
          <w:trHeight w:val="530"/>
        </w:trPr>
        <w:tc>
          <w:tcPr>
            <w:tcW w:w="839" w:type="pct"/>
            <w:shd w:val="clear" w:color="auto" w:fill="E2EFD9" w:themeFill="accent6" w:themeFillTint="33"/>
          </w:tcPr>
          <w:p w:rsidR="00071FCA" w:rsidRPr="00B7175B" w:rsidRDefault="000624DE" w:rsidP="000624DE">
            <w:pPr>
              <w:jc w:val="center"/>
            </w:pPr>
            <w:r w:rsidRPr="00B7175B">
              <w:t>Integrating Concepts</w:t>
            </w:r>
          </w:p>
        </w:tc>
        <w:tc>
          <w:tcPr>
            <w:tcW w:w="4161" w:type="pct"/>
            <w:shd w:val="clear" w:color="auto" w:fill="E2EFD9" w:themeFill="accent6" w:themeFillTint="33"/>
          </w:tcPr>
          <w:p w:rsidR="00071FCA" w:rsidRPr="00B7175B" w:rsidRDefault="000624DE" w:rsidP="000624DE">
            <w:pPr>
              <w:ind w:left="162"/>
              <w:jc w:val="center"/>
            </w:pPr>
            <w:r w:rsidRPr="00B7175B">
              <w:t>Knowledge, Practice-Know-How, Ethical Comportment</w:t>
            </w:r>
          </w:p>
          <w:p w:rsidR="000624DE" w:rsidRPr="00B7175B" w:rsidRDefault="000624DE" w:rsidP="000624DE">
            <w:pPr>
              <w:ind w:left="162"/>
              <w:jc w:val="center"/>
            </w:pPr>
            <w:r w:rsidRPr="00B7175B">
              <w:t>KPE’s</w:t>
            </w:r>
          </w:p>
        </w:tc>
      </w:tr>
      <w:tr w:rsidR="00071FCA" w:rsidRPr="00071FCA" w:rsidTr="00B60146">
        <w:trPr>
          <w:trHeight w:val="2438"/>
        </w:trPr>
        <w:tc>
          <w:tcPr>
            <w:tcW w:w="839" w:type="pct"/>
            <w:shd w:val="clear" w:color="auto" w:fill="E2EFD9" w:themeFill="accent6" w:themeFillTint="33"/>
          </w:tcPr>
          <w:p w:rsidR="00071FCA" w:rsidRPr="00071FCA" w:rsidRDefault="000624DE" w:rsidP="00926220">
            <w:r>
              <w:t>Knowledge and Science</w:t>
            </w:r>
          </w:p>
        </w:tc>
        <w:tc>
          <w:tcPr>
            <w:tcW w:w="4161" w:type="pct"/>
            <w:shd w:val="clear" w:color="auto" w:fill="auto"/>
          </w:tcPr>
          <w:p w:rsidR="00F94241" w:rsidRPr="00F94241" w:rsidRDefault="00F94241" w:rsidP="00F9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</w:p>
          <w:p w:rsidR="000624DE" w:rsidRPr="000624DE" w:rsidRDefault="000624DE" w:rsidP="00EA4E4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24DE">
              <w:rPr>
                <w:sz w:val="22"/>
                <w:szCs w:val="22"/>
              </w:rPr>
              <w:t>What is evidence-based p</w:t>
            </w:r>
            <w:r>
              <w:rPr>
                <w:sz w:val="22"/>
                <w:szCs w:val="22"/>
              </w:rPr>
              <w:t>ractice (EBP)? Informatics?</w:t>
            </w:r>
            <w:r w:rsidRPr="000624DE">
              <w:rPr>
                <w:sz w:val="22"/>
                <w:szCs w:val="22"/>
              </w:rPr>
              <w:t xml:space="preserve"> </w:t>
            </w:r>
          </w:p>
          <w:p w:rsidR="000624DE" w:rsidRPr="000624DE" w:rsidRDefault="000624DE" w:rsidP="00EA4E4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24DE">
              <w:rPr>
                <w:sz w:val="22"/>
                <w:szCs w:val="22"/>
              </w:rPr>
              <w:t>Relationships be</w:t>
            </w:r>
            <w:r>
              <w:rPr>
                <w:sz w:val="22"/>
                <w:szCs w:val="22"/>
              </w:rPr>
              <w:t xml:space="preserve">tween knowledge/science and </w:t>
            </w:r>
            <w:r w:rsidRPr="000624DE">
              <w:rPr>
                <w:sz w:val="22"/>
                <w:szCs w:val="22"/>
              </w:rPr>
              <w:t>qua</w:t>
            </w:r>
            <w:r>
              <w:rPr>
                <w:sz w:val="22"/>
                <w:szCs w:val="22"/>
              </w:rPr>
              <w:t xml:space="preserve">lity and safe patient care, </w:t>
            </w:r>
          </w:p>
          <w:p w:rsidR="000624DE" w:rsidRPr="000624DE" w:rsidRDefault="000624DE" w:rsidP="00EA4E4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0624DE">
              <w:rPr>
                <w:sz w:val="22"/>
                <w:szCs w:val="22"/>
              </w:rPr>
              <w:t>ntegration of knowledge from</w:t>
            </w:r>
            <w:r>
              <w:rPr>
                <w:sz w:val="22"/>
                <w:szCs w:val="22"/>
              </w:rPr>
              <w:t xml:space="preserve"> nursing and other disciplines</w:t>
            </w:r>
          </w:p>
          <w:p w:rsidR="000624DE" w:rsidRDefault="000624DE" w:rsidP="00EA4E4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624DE">
              <w:rPr>
                <w:sz w:val="22"/>
                <w:szCs w:val="22"/>
              </w:rPr>
              <w:t xml:space="preserve">vidence </w:t>
            </w:r>
            <w:r>
              <w:rPr>
                <w:sz w:val="22"/>
                <w:szCs w:val="22"/>
              </w:rPr>
              <w:t>and best practices for nursing</w:t>
            </w:r>
          </w:p>
          <w:p w:rsidR="00F94241" w:rsidRDefault="00F94241" w:rsidP="00F94241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F94241" w:rsidRDefault="00F94241" w:rsidP="00F9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Practice-Know-How</w:t>
            </w:r>
          </w:p>
          <w:p w:rsidR="00F94241" w:rsidRPr="00F94241" w:rsidRDefault="00F94241" w:rsidP="00EA4E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4241">
              <w:rPr>
                <w:sz w:val="22"/>
                <w:szCs w:val="22"/>
              </w:rPr>
              <w:t>Retrieve research findings and other sources of inf</w:t>
            </w:r>
            <w:r>
              <w:rPr>
                <w:sz w:val="22"/>
                <w:szCs w:val="22"/>
              </w:rPr>
              <w:t>ormation</w:t>
            </w:r>
          </w:p>
          <w:p w:rsidR="00F94241" w:rsidRPr="00F94241" w:rsidRDefault="00F94241" w:rsidP="00EA4E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4241">
              <w:rPr>
                <w:sz w:val="22"/>
                <w:szCs w:val="22"/>
              </w:rPr>
              <w:t xml:space="preserve">Translate research into practice in order to promote </w:t>
            </w:r>
            <w:r>
              <w:rPr>
                <w:sz w:val="22"/>
                <w:szCs w:val="22"/>
              </w:rPr>
              <w:t>quality and improve practices</w:t>
            </w:r>
          </w:p>
          <w:p w:rsidR="00F94241" w:rsidRDefault="00F94241" w:rsidP="00EA4E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94241">
              <w:rPr>
                <w:sz w:val="22"/>
                <w:szCs w:val="22"/>
              </w:rPr>
              <w:t>ocument via electronic health records; use software applicati</w:t>
            </w:r>
            <w:r>
              <w:rPr>
                <w:sz w:val="22"/>
                <w:szCs w:val="22"/>
              </w:rPr>
              <w:t>ons related to nursing practice</w:t>
            </w:r>
            <w:r>
              <w:rPr>
                <w:sz w:val="22"/>
                <w:szCs w:val="22"/>
              </w:rPr>
              <w:br/>
            </w:r>
          </w:p>
          <w:p w:rsidR="00F94241" w:rsidRDefault="00F94241" w:rsidP="00F9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Ethical Comportment</w:t>
            </w:r>
          </w:p>
          <w:p w:rsidR="00F94241" w:rsidRPr="00F94241" w:rsidRDefault="00F94241" w:rsidP="00EA4E4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94241">
              <w:rPr>
                <w:sz w:val="22"/>
                <w:szCs w:val="22"/>
              </w:rPr>
              <w:t>Value evidence-based approaches to yield best practices for nursing</w:t>
            </w:r>
          </w:p>
          <w:p w:rsidR="00F94241" w:rsidRPr="00F94241" w:rsidRDefault="00F94241" w:rsidP="00EA4E4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94241">
              <w:rPr>
                <w:sz w:val="22"/>
                <w:szCs w:val="22"/>
              </w:rPr>
              <w:t>Maintain a questioning mind and spirit of inquiry; be o</w:t>
            </w:r>
            <w:r>
              <w:rPr>
                <w:sz w:val="22"/>
                <w:szCs w:val="22"/>
              </w:rPr>
              <w:t>pen to new ideas and approaches</w:t>
            </w:r>
          </w:p>
          <w:p w:rsidR="00F94241" w:rsidRPr="00F94241" w:rsidRDefault="00F94241" w:rsidP="00EA4E4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94241">
              <w:rPr>
                <w:sz w:val="22"/>
                <w:szCs w:val="22"/>
              </w:rPr>
              <w:t>Be willing to take risks and to make mistakes; be p</w:t>
            </w:r>
            <w:r>
              <w:rPr>
                <w:sz w:val="22"/>
                <w:szCs w:val="22"/>
              </w:rPr>
              <w:t>repared to learn from mistakes</w:t>
            </w:r>
          </w:p>
        </w:tc>
      </w:tr>
      <w:tr w:rsidR="00071FCA" w:rsidRPr="00071FCA" w:rsidTr="00B60146">
        <w:trPr>
          <w:trHeight w:val="1552"/>
        </w:trPr>
        <w:tc>
          <w:tcPr>
            <w:tcW w:w="839" w:type="pct"/>
            <w:shd w:val="clear" w:color="auto" w:fill="E2EFD9" w:themeFill="accent6" w:themeFillTint="33"/>
          </w:tcPr>
          <w:p w:rsidR="00071FCA" w:rsidRPr="00FC7DE0" w:rsidRDefault="00FC7DE0" w:rsidP="00926220">
            <w:r w:rsidRPr="00FC7DE0">
              <w:t>Personal and Professional Development</w:t>
            </w:r>
          </w:p>
        </w:tc>
        <w:tc>
          <w:tcPr>
            <w:tcW w:w="4161" w:type="pct"/>
            <w:shd w:val="clear" w:color="auto" w:fill="auto"/>
          </w:tcPr>
          <w:p w:rsidR="00FC7DE0" w:rsidRPr="009E5053" w:rsidRDefault="00FC7DE0" w:rsidP="009E5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</w:p>
          <w:p w:rsidR="00FC7DE0" w:rsidRPr="00FC7DE0" w:rsidRDefault="00FC7DE0" w:rsidP="00EA4E4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>Codes of ethics and regula</w:t>
            </w:r>
            <w:r>
              <w:rPr>
                <w:sz w:val="22"/>
                <w:szCs w:val="22"/>
              </w:rPr>
              <w:t>tory and professional standards, ethical decision making models</w:t>
            </w:r>
          </w:p>
          <w:p w:rsidR="00FC7DE0" w:rsidRPr="00FC7DE0" w:rsidRDefault="00FC7DE0" w:rsidP="00EA4E4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>Change, uncertainty, and complexity theories</w:t>
            </w:r>
            <w:r>
              <w:rPr>
                <w:sz w:val="22"/>
                <w:szCs w:val="22"/>
              </w:rPr>
              <w:t>.</w:t>
            </w:r>
          </w:p>
          <w:p w:rsidR="00FC7DE0" w:rsidRPr="00FC7DE0" w:rsidRDefault="00FC7DE0" w:rsidP="00EA4E4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>Impact of continual knowledge explosion and constant</w:t>
            </w:r>
            <w:r>
              <w:rPr>
                <w:sz w:val="22"/>
                <w:szCs w:val="22"/>
              </w:rPr>
              <w:t xml:space="preserve"> evolution of technology</w:t>
            </w:r>
          </w:p>
          <w:p w:rsidR="00FC7DE0" w:rsidRDefault="00FC7DE0" w:rsidP="00FC7DE0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FC7DE0" w:rsidRDefault="00FC7DE0" w:rsidP="00FC7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Practice-Know-How</w:t>
            </w:r>
          </w:p>
          <w:p w:rsidR="00FC7DE0" w:rsidRPr="00FC7DE0" w:rsidRDefault="00FC7DE0" w:rsidP="00EA4E4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problems</w:t>
            </w:r>
          </w:p>
          <w:p w:rsidR="00FC7DE0" w:rsidRPr="00FC7DE0" w:rsidRDefault="00FC7DE0" w:rsidP="00EA4E4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 xml:space="preserve">Engage in non-linear problem solving (e.g., brainstorming, examination of multiple alternative possibilities); </w:t>
            </w:r>
            <w:r>
              <w:rPr>
                <w:sz w:val="22"/>
                <w:szCs w:val="22"/>
              </w:rPr>
              <w:t>manage conflicting information</w:t>
            </w:r>
          </w:p>
          <w:p w:rsidR="00FC7DE0" w:rsidRPr="00FC7DE0" w:rsidRDefault="00FC7DE0" w:rsidP="00EA4E4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>Apply decision making skills, particularly in the context of uncertainty and ambiguity</w:t>
            </w:r>
          </w:p>
          <w:p w:rsidR="00FC7DE0" w:rsidRDefault="00FC7DE0" w:rsidP="00EA4E4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>Apply advocacy skills and</w:t>
            </w:r>
            <w:r>
              <w:rPr>
                <w:sz w:val="22"/>
                <w:szCs w:val="22"/>
              </w:rPr>
              <w:t xml:space="preserve"> ethical decision making models</w:t>
            </w:r>
          </w:p>
          <w:p w:rsidR="00FC7DE0" w:rsidRDefault="00FC7DE0" w:rsidP="00EA4E4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C7DE0">
              <w:rPr>
                <w:sz w:val="22"/>
                <w:szCs w:val="22"/>
              </w:rPr>
              <w:t xml:space="preserve"> Employ tools for conflict management; apply leadership skills</w:t>
            </w:r>
          </w:p>
          <w:p w:rsidR="00F206CC" w:rsidRDefault="00F206CC" w:rsidP="00F206CC">
            <w:pPr>
              <w:rPr>
                <w:sz w:val="22"/>
                <w:szCs w:val="22"/>
              </w:rPr>
            </w:pPr>
          </w:p>
          <w:p w:rsidR="00F206CC" w:rsidRDefault="00F206CC" w:rsidP="00F2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Ethical Comportment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Be willing to take the risks inherent in creativity and innovation</w:t>
            </w:r>
          </w:p>
          <w:p w:rsidR="00F206CC" w:rsidRDefault="00F206CC" w:rsidP="00EA4E4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Be aware of persona</w:t>
            </w:r>
            <w:r>
              <w:rPr>
                <w:sz w:val="22"/>
                <w:szCs w:val="22"/>
              </w:rPr>
              <w:t>l beliefs, values, and biases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 xml:space="preserve">Demonstrate respect for all persons and for human </w:t>
            </w:r>
            <w:r>
              <w:rPr>
                <w:sz w:val="22"/>
                <w:szCs w:val="22"/>
              </w:rPr>
              <w:t>dignity, equality, and justice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Demonstrate caring and comp</w:t>
            </w:r>
            <w:r>
              <w:rPr>
                <w:sz w:val="22"/>
                <w:szCs w:val="22"/>
              </w:rPr>
              <w:t>assion</w:t>
            </w:r>
          </w:p>
          <w:p w:rsidR="00FC7DE0" w:rsidRPr="00B83C1D" w:rsidRDefault="00F206CC" w:rsidP="00EA4E4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Be willing to assume</w:t>
            </w:r>
            <w:r>
              <w:rPr>
                <w:sz w:val="22"/>
                <w:szCs w:val="22"/>
              </w:rPr>
              <w:t xml:space="preserve"> a leadership role when needed</w:t>
            </w:r>
          </w:p>
        </w:tc>
      </w:tr>
      <w:tr w:rsidR="00071FCA" w:rsidRPr="00071FCA" w:rsidTr="00B60146">
        <w:trPr>
          <w:trHeight w:val="2995"/>
        </w:trPr>
        <w:tc>
          <w:tcPr>
            <w:tcW w:w="839" w:type="pct"/>
            <w:shd w:val="clear" w:color="auto" w:fill="E2EFD9" w:themeFill="accent6" w:themeFillTint="33"/>
          </w:tcPr>
          <w:p w:rsidR="00071FCA" w:rsidRPr="00071FCA" w:rsidRDefault="00F206CC" w:rsidP="00926220">
            <w:r>
              <w:lastRenderedPageBreak/>
              <w:t>Quality &amp; Safety</w:t>
            </w:r>
          </w:p>
        </w:tc>
        <w:tc>
          <w:tcPr>
            <w:tcW w:w="4161" w:type="pct"/>
            <w:shd w:val="clear" w:color="auto" w:fill="auto"/>
          </w:tcPr>
          <w:p w:rsidR="00071FCA" w:rsidRDefault="00F206CC" w:rsidP="00FC7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Informatics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Policies and procedures</w:t>
            </w:r>
          </w:p>
          <w:p w:rsidR="00F206CC" w:rsidRDefault="00F206CC" w:rsidP="00EA4E4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best practices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Tools for effective and open communication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The sh</w:t>
            </w:r>
            <w:r>
              <w:rPr>
                <w:sz w:val="22"/>
                <w:szCs w:val="22"/>
              </w:rPr>
              <w:t>ortcomings of the human memory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Sentinel events and root cause analysis; system effectiveness</w:t>
            </w:r>
          </w:p>
          <w:p w:rsidR="00F206CC" w:rsidRDefault="00F206CC" w:rsidP="00F206CC">
            <w:pPr>
              <w:rPr>
                <w:sz w:val="22"/>
                <w:szCs w:val="22"/>
              </w:rPr>
            </w:pPr>
          </w:p>
          <w:p w:rsidR="00F206CC" w:rsidRDefault="00F206CC" w:rsidP="00F2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 Know How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 xml:space="preserve">Communicate potential </w:t>
            </w:r>
            <w:r>
              <w:rPr>
                <w:sz w:val="22"/>
                <w:szCs w:val="22"/>
              </w:rPr>
              <w:t>risk factors and actual errors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 xml:space="preserve">Communicate effectively with different individuals (team members, other care providers, patients, families, etc.) so as to minimize risks associated with handoffs among providers </w:t>
            </w:r>
            <w:r>
              <w:rPr>
                <w:sz w:val="22"/>
                <w:szCs w:val="22"/>
              </w:rPr>
              <w:t>and across transitions in care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Encourage patients and families to communicate their observations and concerns regarding safety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Use technolo</w:t>
            </w:r>
            <w:r>
              <w:rPr>
                <w:sz w:val="22"/>
                <w:szCs w:val="22"/>
              </w:rPr>
              <w:t>gies that contribute to safety</w:t>
            </w:r>
          </w:p>
          <w:p w:rsidR="00F206CC" w:rsidRPr="00F206CC" w:rsidRDefault="00F206CC" w:rsidP="00EA4E4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Carefully maintain and use electronic and/or written health records</w:t>
            </w:r>
          </w:p>
          <w:p w:rsidR="00F206CC" w:rsidRDefault="00F206CC" w:rsidP="00EA4E4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Contribute to assessment of outcome achievement</w:t>
            </w:r>
          </w:p>
          <w:p w:rsidR="00F206CC" w:rsidRPr="00F206CC" w:rsidRDefault="00F206CC" w:rsidP="00B34377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F206CC" w:rsidRDefault="00F206CC" w:rsidP="00F2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Ethical Comportment</w:t>
            </w:r>
          </w:p>
          <w:p w:rsidR="00F206CC" w:rsidRDefault="00F206CC" w:rsidP="00EA4E4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 xml:space="preserve">Promote communication and open reporting as a priority in health care </w:t>
            </w:r>
          </w:p>
          <w:p w:rsidR="00F206CC" w:rsidRPr="00B83C1D" w:rsidRDefault="00F206CC" w:rsidP="00EA4E4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206CC">
              <w:rPr>
                <w:sz w:val="22"/>
                <w:szCs w:val="22"/>
              </w:rPr>
              <w:t>Appreciate the cognitive and physical limits of human performance</w:t>
            </w:r>
          </w:p>
        </w:tc>
      </w:tr>
      <w:tr w:rsidR="00071FCA" w:rsidRPr="00071FCA" w:rsidTr="00B60146">
        <w:trPr>
          <w:trHeight w:val="620"/>
        </w:trPr>
        <w:tc>
          <w:tcPr>
            <w:tcW w:w="839" w:type="pct"/>
            <w:shd w:val="clear" w:color="auto" w:fill="E2EFD9" w:themeFill="accent6" w:themeFillTint="33"/>
          </w:tcPr>
          <w:p w:rsidR="00071FCA" w:rsidRPr="00B34377" w:rsidRDefault="00B34377" w:rsidP="000624DE">
            <w:pPr>
              <w:ind w:left="90"/>
            </w:pPr>
            <w:r w:rsidRPr="00B34377">
              <w:t>Relationship Centered Care</w:t>
            </w:r>
          </w:p>
        </w:tc>
        <w:tc>
          <w:tcPr>
            <w:tcW w:w="4161" w:type="pct"/>
            <w:shd w:val="clear" w:color="auto" w:fill="auto"/>
          </w:tcPr>
          <w:p w:rsidR="00B34377" w:rsidRPr="00984DB5" w:rsidRDefault="00B34377" w:rsidP="0098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</w:p>
          <w:p w:rsidR="00B34377" w:rsidRPr="00B34377" w:rsidRDefault="00B34377" w:rsidP="00EA4E4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4377">
              <w:rPr>
                <w:sz w:val="22"/>
                <w:szCs w:val="22"/>
              </w:rPr>
              <w:t>The role of family, culture, and community in a person’s development</w:t>
            </w:r>
          </w:p>
          <w:p w:rsidR="00B34377" w:rsidRPr="00B34377" w:rsidRDefault="00B34377" w:rsidP="00EA4E4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4377">
              <w:rPr>
                <w:sz w:val="22"/>
                <w:szCs w:val="22"/>
              </w:rPr>
              <w:t>Factors that co</w:t>
            </w:r>
            <w:r>
              <w:rPr>
                <w:sz w:val="22"/>
                <w:szCs w:val="22"/>
              </w:rPr>
              <w:t>ntribute to or threaten health</w:t>
            </w:r>
          </w:p>
          <w:p w:rsidR="00B34377" w:rsidRPr="00B34377" w:rsidRDefault="00B34377" w:rsidP="00EA4E4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4377">
              <w:rPr>
                <w:sz w:val="22"/>
                <w:szCs w:val="22"/>
              </w:rPr>
              <w:t>Effective communication</w:t>
            </w:r>
          </w:p>
          <w:p w:rsidR="00B34377" w:rsidRPr="00B34377" w:rsidRDefault="00B34377" w:rsidP="00EA4E4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4377">
              <w:rPr>
                <w:sz w:val="22"/>
                <w:szCs w:val="22"/>
              </w:rPr>
              <w:t>Threats to the integrity of relationships, and the po</w:t>
            </w:r>
            <w:r>
              <w:rPr>
                <w:sz w:val="22"/>
                <w:szCs w:val="22"/>
              </w:rPr>
              <w:t>tential for conflict and abuse</w:t>
            </w:r>
          </w:p>
          <w:p w:rsidR="00B34377" w:rsidRDefault="00B34377" w:rsidP="00B34377">
            <w:pPr>
              <w:rPr>
                <w:sz w:val="22"/>
                <w:szCs w:val="22"/>
              </w:rPr>
            </w:pPr>
          </w:p>
          <w:p w:rsidR="00B34377" w:rsidRDefault="00B34377" w:rsidP="00B3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Practice-Know-How</w:t>
            </w:r>
          </w:p>
          <w:p w:rsidR="00B34377" w:rsidRPr="00B83C1D" w:rsidRDefault="00B34377" w:rsidP="00EA4E4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83C1D">
              <w:rPr>
                <w:sz w:val="22"/>
                <w:szCs w:val="22"/>
              </w:rPr>
              <w:t>Engage in self-reflection</w:t>
            </w:r>
          </w:p>
          <w:p w:rsidR="00B83C1D" w:rsidRPr="00B83C1D" w:rsidRDefault="00B34377" w:rsidP="00EA4E4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83C1D">
              <w:rPr>
                <w:sz w:val="22"/>
                <w:szCs w:val="22"/>
              </w:rPr>
              <w:t xml:space="preserve">Learn continuously, learn cooperatively; </w:t>
            </w:r>
          </w:p>
          <w:p w:rsidR="00B34377" w:rsidRPr="00B83C1D" w:rsidRDefault="00B34377" w:rsidP="00EA4E4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83C1D">
              <w:rPr>
                <w:sz w:val="22"/>
                <w:szCs w:val="22"/>
              </w:rPr>
              <w:t>Communicate information effectively; listen openly and cooperatively</w:t>
            </w:r>
          </w:p>
          <w:p w:rsidR="00B34377" w:rsidRPr="00B83C1D" w:rsidRDefault="00B34377" w:rsidP="00EA4E4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83C1D">
              <w:rPr>
                <w:sz w:val="22"/>
                <w:szCs w:val="22"/>
              </w:rPr>
              <w:t>Promote and accept the patient’s emotions; accept and respond to distress in patient and self; facilitate hope, trust, and faith</w:t>
            </w:r>
          </w:p>
          <w:p w:rsidR="00B34377" w:rsidRDefault="00B34377" w:rsidP="00EA4E4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83C1D">
              <w:rPr>
                <w:sz w:val="22"/>
                <w:szCs w:val="22"/>
              </w:rPr>
              <w:t xml:space="preserve">Share responsibility responsibly; collaborate and work cooperatively with others; resolve conflicts; respond </w:t>
            </w:r>
            <w:r w:rsidRPr="00B34377">
              <w:rPr>
                <w:sz w:val="22"/>
                <w:szCs w:val="22"/>
              </w:rPr>
              <w:t>to moral and ethical challenges</w:t>
            </w:r>
          </w:p>
          <w:p w:rsidR="00E21CC3" w:rsidRDefault="00E21CC3" w:rsidP="00E21CC3">
            <w:pPr>
              <w:rPr>
                <w:sz w:val="22"/>
                <w:szCs w:val="22"/>
              </w:rPr>
            </w:pPr>
          </w:p>
          <w:p w:rsidR="00E21CC3" w:rsidRDefault="00E21CC3" w:rsidP="00E21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Ethical Comportment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Demonstrate self-awareness, self-care, self-growth; be open and non-judgmental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Appreciate the patient as a whole person, with his or her own life story and ideas about t</w:t>
            </w:r>
            <w:r>
              <w:rPr>
                <w:sz w:val="22"/>
                <w:szCs w:val="22"/>
              </w:rPr>
              <w:t>he meaning of health or illness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Respect the patient’s dignity, uniqueness, integrity, and self-determination, and his or her own power and self-healing processes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Be open to others’ ideas; show humility, mutual trust, empathy, su</w:t>
            </w:r>
            <w:r>
              <w:rPr>
                <w:sz w:val="22"/>
                <w:szCs w:val="22"/>
              </w:rPr>
              <w:t>pport, and a capacity for grace</w:t>
            </w:r>
          </w:p>
        </w:tc>
      </w:tr>
      <w:tr w:rsidR="00071FCA" w:rsidRPr="00071FCA" w:rsidTr="00B60146">
        <w:trPr>
          <w:trHeight w:val="983"/>
        </w:trPr>
        <w:tc>
          <w:tcPr>
            <w:tcW w:w="839" w:type="pct"/>
            <w:shd w:val="clear" w:color="auto" w:fill="E2EFD9" w:themeFill="accent6" w:themeFillTint="33"/>
          </w:tcPr>
          <w:p w:rsidR="00071FCA" w:rsidRPr="00E21CC3" w:rsidRDefault="00E21CC3" w:rsidP="00926220">
            <w:r w:rsidRPr="00E21CC3">
              <w:t>Teamwork</w:t>
            </w:r>
          </w:p>
        </w:tc>
        <w:tc>
          <w:tcPr>
            <w:tcW w:w="4161" w:type="pct"/>
            <w:shd w:val="clear" w:color="auto" w:fill="auto"/>
          </w:tcPr>
          <w:p w:rsidR="00E21CC3" w:rsidRPr="00E21CC3" w:rsidRDefault="00E21CC3" w:rsidP="00E21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Scope of practice, roles, and responsibilities of health care team members, including overlaps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Effective strategies for communicating with different members of the health team, including patients and families, nurses,</w:t>
            </w:r>
            <w:r>
              <w:rPr>
                <w:sz w:val="22"/>
                <w:szCs w:val="22"/>
              </w:rPr>
              <w:t xml:space="preserve"> and other health professionals</w:t>
            </w:r>
            <w:r w:rsidRPr="00E21CC3">
              <w:rPr>
                <w:sz w:val="22"/>
                <w:szCs w:val="22"/>
              </w:rPr>
              <w:t xml:space="preserve"> 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Impact of team functioning on safety and quality of care, and how authority gradients influence teamwork and patient safety</w:t>
            </w:r>
          </w:p>
          <w:p w:rsidR="00071FCA" w:rsidRPr="00E21CC3" w:rsidRDefault="00E21CC3" w:rsidP="00EA4E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u w:val="single"/>
              </w:rPr>
            </w:pPr>
            <w:r w:rsidRPr="00E21CC3">
              <w:rPr>
                <w:sz w:val="22"/>
                <w:szCs w:val="22"/>
              </w:rPr>
              <w:t>System barriers and facilitators of effective team functioning; strategies for improving syst</w:t>
            </w:r>
            <w:r>
              <w:rPr>
                <w:sz w:val="22"/>
                <w:szCs w:val="22"/>
              </w:rPr>
              <w:t>ems to support team functioning</w:t>
            </w:r>
          </w:p>
          <w:p w:rsidR="00E21CC3" w:rsidRDefault="00E21CC3" w:rsidP="00E21CC3">
            <w:pPr>
              <w:rPr>
                <w:sz w:val="22"/>
                <w:szCs w:val="22"/>
                <w:u w:val="single"/>
              </w:rPr>
            </w:pPr>
          </w:p>
          <w:p w:rsidR="00E21CC3" w:rsidRPr="00E21CC3" w:rsidRDefault="00E21CC3" w:rsidP="00E21CC3">
            <w:p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Practice-Know-How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Act with integrity, consistency, and respect for differing views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Function competently within one’s own scope of practice as leader or member of the health care team and manage delegation effectively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Clarify roles and integrate the contributions of others who play a role in helping the patient/family achieve health goals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Adapt communication to the team and situation to share information or solicit input; initiate requ</w:t>
            </w:r>
            <w:r>
              <w:rPr>
                <w:sz w:val="22"/>
                <w:szCs w:val="22"/>
              </w:rPr>
              <w:t>ests for help when appropriate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Navigate conflict skillfully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Choose communication styles that diminish the risks associated with authority gradients among team member’s to accomplish care, assert one’s own views, and minimize risks associated with handoffs among providers a</w:t>
            </w:r>
            <w:r>
              <w:rPr>
                <w:sz w:val="22"/>
                <w:szCs w:val="22"/>
              </w:rPr>
              <w:t>nd across transitions in care</w:t>
            </w:r>
          </w:p>
          <w:p w:rsidR="00E21CC3" w:rsidRPr="00E21CC3" w:rsidRDefault="00E21CC3" w:rsidP="00E21CC3">
            <w:pPr>
              <w:pStyle w:val="ListParagraph"/>
              <w:ind w:left="360"/>
              <w:rPr>
                <w:sz w:val="22"/>
                <w:szCs w:val="22"/>
                <w:u w:val="single"/>
              </w:rPr>
            </w:pPr>
          </w:p>
          <w:p w:rsidR="00E21CC3" w:rsidRPr="00E21CC3" w:rsidRDefault="00E21CC3" w:rsidP="00E21CC3">
            <w:p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Ethical Comportment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Recognize the importance of one’s own potential contribution to effective team functioning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Value and respect the perspectives, attributes, and expertise of all health team members, including the patient/family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Respect different styles of communication used by patients, families, and health care providers</w:t>
            </w:r>
          </w:p>
          <w:p w:rsidR="00E21CC3" w:rsidRPr="00700BCB" w:rsidRDefault="00E21CC3" w:rsidP="00EA4E4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Recognize the risks across transitions in care and during handoffs among providers</w:t>
            </w:r>
          </w:p>
        </w:tc>
      </w:tr>
      <w:tr w:rsidR="00E21CC3" w:rsidRPr="00071FCA" w:rsidTr="00B60146">
        <w:trPr>
          <w:trHeight w:val="983"/>
        </w:trPr>
        <w:tc>
          <w:tcPr>
            <w:tcW w:w="839" w:type="pct"/>
            <w:shd w:val="clear" w:color="auto" w:fill="E2EFD9" w:themeFill="accent6" w:themeFillTint="33"/>
          </w:tcPr>
          <w:p w:rsidR="00E21CC3" w:rsidRPr="00E21CC3" w:rsidRDefault="00E21CC3" w:rsidP="00926220">
            <w:r>
              <w:t xml:space="preserve">Context and Environment </w:t>
            </w:r>
          </w:p>
        </w:tc>
        <w:tc>
          <w:tcPr>
            <w:tcW w:w="4161" w:type="pct"/>
            <w:shd w:val="clear" w:color="auto" w:fill="auto"/>
          </w:tcPr>
          <w:p w:rsidR="00E21CC3" w:rsidRDefault="00E21CC3" w:rsidP="00E21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Change, uncertainty, complexity theories; impact of continual knowledge explosion and constant evolution of technology; decision making in uncertainty; management of conflicting information; blurring of role boundaries and the resultant uncertainty abo</w:t>
            </w:r>
            <w:r>
              <w:rPr>
                <w:sz w:val="22"/>
                <w:szCs w:val="22"/>
              </w:rPr>
              <w:t>ut role expectation</w:t>
            </w:r>
            <w:r w:rsidRPr="00E21CC3">
              <w:rPr>
                <w:sz w:val="22"/>
                <w:szCs w:val="22"/>
              </w:rPr>
              <w:t xml:space="preserve"> 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Codes of ethics, </w:t>
            </w:r>
            <w:r w:rsidRPr="00E21CC3">
              <w:rPr>
                <w:sz w:val="22"/>
                <w:szCs w:val="22"/>
              </w:rPr>
              <w:t>regula</w:t>
            </w:r>
            <w:r>
              <w:rPr>
                <w:sz w:val="22"/>
                <w:szCs w:val="22"/>
              </w:rPr>
              <w:t xml:space="preserve">tory and professional standards. </w:t>
            </w:r>
            <w:r w:rsidRPr="00E21CC3">
              <w:rPr>
                <w:sz w:val="22"/>
                <w:szCs w:val="22"/>
              </w:rPr>
              <w:t xml:space="preserve">ethical decision making models; scope of practice considerations; principles of informed consent, confidentiality, patient self determination </w:t>
            </w:r>
          </w:p>
          <w:p w:rsidR="00E21CC3" w:rsidRPr="00E21CC3" w:rsidRDefault="00E21CC3" w:rsidP="00EA4E4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Environmental health; health promotion/disease prevention (e.g., transmission of disease, disease patterns, epidemiological principles); chronic disease management; health care systems; transcultural approaches to health; family dynamics</w:t>
            </w:r>
          </w:p>
          <w:p w:rsidR="008B3AF5" w:rsidRDefault="008B3AF5" w:rsidP="008B3AF5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8B3AF5" w:rsidRDefault="008B3AF5" w:rsidP="008B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 – Know- How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Apply evidence to support decision making in situations characterized</w:t>
            </w:r>
            <w:r>
              <w:rPr>
                <w:sz w:val="22"/>
                <w:szCs w:val="22"/>
              </w:rPr>
              <w:t xml:space="preserve"> by ambiguity and uncertainty</w:t>
            </w:r>
            <w:r w:rsidRPr="008B3AF5">
              <w:rPr>
                <w:sz w:val="22"/>
                <w:szCs w:val="22"/>
              </w:rPr>
              <w:t xml:space="preserve"> 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Apply professional standards; show accountability for nursing judgment and actions; develop advocacy skills; apply ethical decision making models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 xml:space="preserve">Read and interpret data; apply health promotion/disease prevention strategies; 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Apply principles of a healthy work environment</w:t>
            </w:r>
          </w:p>
          <w:p w:rsidR="008B3AF5" w:rsidRPr="008B3AF5" w:rsidRDefault="008B3AF5" w:rsidP="00EA4E40">
            <w:pPr>
              <w:pStyle w:val="ListParagraph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Skilled communication</w:t>
            </w:r>
          </w:p>
          <w:p w:rsidR="008B3AF5" w:rsidRPr="008B3AF5" w:rsidRDefault="008B3AF5" w:rsidP="00EA4E40">
            <w:pPr>
              <w:pStyle w:val="ListParagraph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True collaboration</w:t>
            </w:r>
          </w:p>
          <w:p w:rsidR="008B3AF5" w:rsidRPr="008B3AF5" w:rsidRDefault="008B3AF5" w:rsidP="00EA4E40">
            <w:pPr>
              <w:pStyle w:val="ListParagraph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Effective decision making</w:t>
            </w:r>
          </w:p>
          <w:p w:rsidR="008B3AF5" w:rsidRPr="008B3AF5" w:rsidRDefault="008B3AF5" w:rsidP="00EA4E40">
            <w:pPr>
              <w:pStyle w:val="ListParagraph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Appropriate staffing</w:t>
            </w:r>
          </w:p>
          <w:p w:rsidR="008B3AF5" w:rsidRPr="008B3AF5" w:rsidRDefault="008B3AF5" w:rsidP="00EA4E40">
            <w:pPr>
              <w:pStyle w:val="ListParagraph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Meaningful recognition</w:t>
            </w:r>
          </w:p>
          <w:p w:rsidR="008B3AF5" w:rsidRPr="008B3AF5" w:rsidRDefault="008B3AF5" w:rsidP="00EA4E40">
            <w:pPr>
              <w:pStyle w:val="ListParagraph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Authentic leadership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 xml:space="preserve"> </w:t>
            </w:r>
            <w:r w:rsidR="00700BCB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anage health record information</w:t>
            </w:r>
            <w:r w:rsidR="00CA3873">
              <w:rPr>
                <w:sz w:val="22"/>
                <w:szCs w:val="22"/>
              </w:rPr>
              <w:t>,</w:t>
            </w:r>
            <w:r w:rsidRPr="008B3AF5">
              <w:rPr>
                <w:sz w:val="22"/>
                <w:szCs w:val="22"/>
              </w:rPr>
              <w:t xml:space="preserve"> Employ brainstorming techniques; internalize a </w:t>
            </w:r>
            <w:r>
              <w:rPr>
                <w:sz w:val="22"/>
                <w:szCs w:val="22"/>
              </w:rPr>
              <w:t>questioning pattern of thought</w:t>
            </w:r>
          </w:p>
          <w:p w:rsidR="008B3AF5" w:rsidRDefault="008B3AF5" w:rsidP="00EA4E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Apply leadership models in practice</w:t>
            </w:r>
          </w:p>
          <w:p w:rsidR="008B3AF5" w:rsidRDefault="008B3AF5" w:rsidP="008B3AF5">
            <w:pPr>
              <w:rPr>
                <w:sz w:val="22"/>
                <w:szCs w:val="22"/>
              </w:rPr>
            </w:pPr>
          </w:p>
          <w:p w:rsidR="008B3AF5" w:rsidRDefault="008B3AF5" w:rsidP="008B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Ethical Comportment 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Examine personal beliefs, values, and biases with regard to respect for persons, human dignity, equality, and justice; explore ideas of nurse caring and compassion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 xml:space="preserve">Show respect for others’ values; appreciate diversity; be civil during relationships and work; </w:t>
            </w:r>
          </w:p>
          <w:p w:rsidR="008B3AF5" w:rsidRPr="008B3AF5" w:rsidRDefault="008B3AF5" w:rsidP="00EA4E40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Act in accordance with policies and procedures that guide economic behavior in the practice environment</w:t>
            </w:r>
          </w:p>
          <w:p w:rsidR="008B3AF5" w:rsidRPr="00700BCB" w:rsidRDefault="008B3AF5" w:rsidP="00EA4E40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2"/>
                <w:szCs w:val="22"/>
              </w:rPr>
            </w:pPr>
            <w:r w:rsidRPr="008B3AF5">
              <w:rPr>
                <w:sz w:val="22"/>
                <w:szCs w:val="22"/>
              </w:rPr>
              <w:t>Act in accordance with legal and regulatory requirements, including HIPAA, for faculty’s students, patients and families</w:t>
            </w:r>
          </w:p>
        </w:tc>
      </w:tr>
    </w:tbl>
    <w:p w:rsidR="003850BD" w:rsidRDefault="003850BD"/>
    <w:sectPr w:rsidR="003850BD" w:rsidSect="00071F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149" w:rsidRDefault="005D6149" w:rsidP="009E5053">
      <w:r>
        <w:separator/>
      </w:r>
    </w:p>
  </w:endnote>
  <w:endnote w:type="continuationSeparator" w:id="0">
    <w:p w:rsidR="005D6149" w:rsidRDefault="005D6149" w:rsidP="009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312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053" w:rsidRDefault="009E50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1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053" w:rsidRDefault="009E5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149" w:rsidRDefault="005D6149" w:rsidP="009E5053">
      <w:r>
        <w:separator/>
      </w:r>
    </w:p>
  </w:footnote>
  <w:footnote w:type="continuationSeparator" w:id="0">
    <w:p w:rsidR="005D6149" w:rsidRDefault="005D6149" w:rsidP="009E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3FE8"/>
    <w:multiLevelType w:val="hybridMultilevel"/>
    <w:tmpl w:val="BCF6A5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13180"/>
    <w:multiLevelType w:val="hybridMultilevel"/>
    <w:tmpl w:val="69D81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50719"/>
    <w:multiLevelType w:val="hybridMultilevel"/>
    <w:tmpl w:val="10C6C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F162A"/>
    <w:multiLevelType w:val="hybridMultilevel"/>
    <w:tmpl w:val="FDECF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A82D54"/>
    <w:multiLevelType w:val="hybridMultilevel"/>
    <w:tmpl w:val="77CC4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83271"/>
    <w:multiLevelType w:val="hybridMultilevel"/>
    <w:tmpl w:val="8870B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223AAB"/>
    <w:multiLevelType w:val="hybridMultilevel"/>
    <w:tmpl w:val="C8B2F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6869"/>
    <w:multiLevelType w:val="hybridMultilevel"/>
    <w:tmpl w:val="8158B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0B8D"/>
    <w:multiLevelType w:val="hybridMultilevel"/>
    <w:tmpl w:val="B9DE2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B57CFA"/>
    <w:multiLevelType w:val="hybridMultilevel"/>
    <w:tmpl w:val="A1968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E70BD0"/>
    <w:multiLevelType w:val="hybridMultilevel"/>
    <w:tmpl w:val="AA8C3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0B3F7D"/>
    <w:multiLevelType w:val="hybridMultilevel"/>
    <w:tmpl w:val="B9F8C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733BD6"/>
    <w:multiLevelType w:val="hybridMultilevel"/>
    <w:tmpl w:val="8C9E0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0620AB"/>
    <w:multiLevelType w:val="hybridMultilevel"/>
    <w:tmpl w:val="DF86C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7545BB"/>
    <w:multiLevelType w:val="hybridMultilevel"/>
    <w:tmpl w:val="B7025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B51E79"/>
    <w:multiLevelType w:val="hybridMultilevel"/>
    <w:tmpl w:val="70E8F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810142"/>
    <w:multiLevelType w:val="hybridMultilevel"/>
    <w:tmpl w:val="FDBCC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FA6F99"/>
    <w:multiLevelType w:val="hybridMultilevel"/>
    <w:tmpl w:val="3CB8A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15"/>
  </w:num>
  <w:num w:numId="11">
    <w:abstractNumId w:val="16"/>
  </w:num>
  <w:num w:numId="12">
    <w:abstractNumId w:val="1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20"/>
    <w:rsid w:val="000624DE"/>
    <w:rsid w:val="00071FCA"/>
    <w:rsid w:val="000B1748"/>
    <w:rsid w:val="00176270"/>
    <w:rsid w:val="002E0915"/>
    <w:rsid w:val="003850BD"/>
    <w:rsid w:val="004262C3"/>
    <w:rsid w:val="005D6149"/>
    <w:rsid w:val="00641919"/>
    <w:rsid w:val="00700BCB"/>
    <w:rsid w:val="0073418A"/>
    <w:rsid w:val="008B3AF5"/>
    <w:rsid w:val="00926220"/>
    <w:rsid w:val="00984DB5"/>
    <w:rsid w:val="009E5053"/>
    <w:rsid w:val="00B12908"/>
    <w:rsid w:val="00B34377"/>
    <w:rsid w:val="00B60146"/>
    <w:rsid w:val="00B7175B"/>
    <w:rsid w:val="00B83C1D"/>
    <w:rsid w:val="00BC1B86"/>
    <w:rsid w:val="00C92B3B"/>
    <w:rsid w:val="00CA3873"/>
    <w:rsid w:val="00CD35BC"/>
    <w:rsid w:val="00D15C04"/>
    <w:rsid w:val="00D90DBA"/>
    <w:rsid w:val="00E21CC3"/>
    <w:rsid w:val="00EA4E40"/>
    <w:rsid w:val="00F206CC"/>
    <w:rsid w:val="00F94241"/>
    <w:rsid w:val="00FC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6C2A6-6BD9-4922-B38E-CECB726B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270"/>
    <w:pPr>
      <w:ind w:left="720"/>
      <w:contextualSpacing/>
    </w:pPr>
  </w:style>
  <w:style w:type="paragraph" w:styleId="Header">
    <w:name w:val="header"/>
    <w:basedOn w:val="Normal"/>
    <w:link w:val="HeaderChar"/>
    <w:rsid w:val="009E5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0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5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and Safety Education For Nurses</vt:lpstr>
    </vt:vector>
  </TitlesOfParts>
  <Company>Case Western Reserve University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and Safety Education For Nurses</dc:title>
  <dc:subject/>
  <dc:creator>cms11</dc:creator>
  <cp:keywords/>
  <dc:description/>
  <cp:lastModifiedBy>Sue</cp:lastModifiedBy>
  <cp:revision>2</cp:revision>
  <cp:lastPrinted>2009-09-08T17:45:00Z</cp:lastPrinted>
  <dcterms:created xsi:type="dcterms:W3CDTF">2015-03-19T00:49:00Z</dcterms:created>
  <dcterms:modified xsi:type="dcterms:W3CDTF">2015-03-19T00:49:00Z</dcterms:modified>
</cp:coreProperties>
</file>