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30B95" w:rsidRPr="00430B95" w:rsidTr="000905A6">
        <w:trPr>
          <w:tblHeader/>
        </w:trPr>
        <w:tc>
          <w:tcPr>
            <w:tcW w:w="9350" w:type="dxa"/>
            <w:shd w:val="clear" w:color="auto" w:fill="FBE4D5" w:themeFill="accent2" w:themeFillTint="33"/>
          </w:tcPr>
          <w:p w:rsidR="00430B95" w:rsidRPr="00430B95" w:rsidRDefault="00430B95" w:rsidP="00430B95">
            <w:pPr>
              <w:jc w:val="center"/>
              <w:outlineLvl w:val="1"/>
              <w:rPr>
                <w:rFonts w:eastAsiaTheme="minorEastAsia" w:cs="Arial"/>
                <w:b/>
                <w:color w:val="000000" w:themeColor="text1"/>
                <w:sz w:val="16"/>
                <w:szCs w:val="16"/>
              </w:rPr>
            </w:pPr>
            <w:bookmarkStart w:id="0" w:name="_Toc398298259"/>
            <w:r w:rsidRPr="00430B95">
              <w:rPr>
                <w:b/>
                <w:color w:val="000000" w:themeColor="text1"/>
                <w:sz w:val="24"/>
                <w:szCs w:val="24"/>
              </w:rPr>
              <w:t>PN 210 - Nursing Care of Adults</w:t>
            </w:r>
            <w:bookmarkEnd w:id="0"/>
          </w:p>
        </w:tc>
      </w:tr>
      <w:tr w:rsidR="00430B95" w:rsidRPr="00430B95" w:rsidTr="000905A6">
        <w:tc>
          <w:tcPr>
            <w:tcW w:w="9350" w:type="dxa"/>
          </w:tcPr>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r w:rsidRPr="00430B95">
              <w:rPr>
                <w:rFonts w:eastAsia="Times New Roman" w:cs="Arial"/>
                <w:b/>
                <w:color w:val="000000" w:themeColor="text1"/>
                <w:sz w:val="20"/>
                <w:szCs w:val="20"/>
              </w:rPr>
              <w:t xml:space="preserve">Suggested Credits: </w:t>
            </w:r>
            <w:r w:rsidRPr="00430B95">
              <w:rPr>
                <w:rFonts w:eastAsia="Times New Roman" w:cs="Arial"/>
                <w:color w:val="000000" w:themeColor="text1"/>
                <w:sz w:val="20"/>
                <w:szCs w:val="20"/>
              </w:rPr>
              <w:br/>
              <w:t>Total Credit/Contact Hours: 3.00</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r w:rsidRPr="00430B95">
              <w:rPr>
                <w:rFonts w:eastAsia="Times New Roman" w:cs="Arial"/>
                <w:color w:val="000000" w:themeColor="text1"/>
                <w:sz w:val="20"/>
                <w:szCs w:val="20"/>
              </w:rPr>
              <w:t>Lab Credit/Contact Hours: 1.00</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r w:rsidRPr="00430B95">
              <w:rPr>
                <w:rFonts w:eastAsia="Times New Roman" w:cs="Arial"/>
                <w:color w:val="000000" w:themeColor="text1"/>
                <w:sz w:val="20"/>
                <w:szCs w:val="20"/>
              </w:rPr>
              <w:t>Theory Credit/Contact Hours: 2.00</w:t>
            </w:r>
          </w:p>
          <w:p w:rsidR="00430B95" w:rsidRPr="00430B95" w:rsidRDefault="00430B95" w:rsidP="00430B95">
            <w:pPr>
              <w:keepLines/>
              <w:widowControl w:val="0"/>
              <w:autoSpaceDE w:val="0"/>
              <w:autoSpaceDN w:val="0"/>
              <w:adjustRightInd w:val="0"/>
              <w:spacing w:before="100" w:beforeAutospacing="1" w:after="100" w:afterAutospacing="1"/>
              <w:ind w:left="1500"/>
              <w:contextualSpacing/>
              <w:rPr>
                <w:rFonts w:eastAsia="Times New Roman" w:cs="Arial"/>
                <w:color w:val="000000" w:themeColor="text1"/>
                <w:sz w:val="20"/>
                <w:szCs w:val="20"/>
              </w:rPr>
            </w:pP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u w:val="single"/>
              </w:rPr>
            </w:pPr>
            <w:r w:rsidRPr="00430B95">
              <w:rPr>
                <w:rFonts w:eastAsia="Times New Roman" w:cs="Arial"/>
                <w:b/>
                <w:color w:val="000000" w:themeColor="text1"/>
                <w:sz w:val="20"/>
                <w:szCs w:val="20"/>
                <w:u w:val="single"/>
              </w:rPr>
              <w:t xml:space="preserve">Course Description: </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r w:rsidRPr="00430B95">
              <w:rPr>
                <w:rFonts w:eastAsia="Times New Roman" w:cs="Arial"/>
                <w:color w:val="000000" w:themeColor="text1"/>
                <w:sz w:val="20"/>
                <w:szCs w:val="20"/>
              </w:rPr>
              <w:t>Nursing Care of Adults focuses on the care of adults with common medical/surgical health problems. Emphasis is placed on physiological disorders that require management in an acute care facility. Application of pathophysiology, nutrition and pharmacology are applied to co-morbid diseases within each topic area.</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r w:rsidRPr="00430B95">
              <w:rPr>
                <w:rFonts w:eastAsia="Times New Roman" w:cs="Arial"/>
                <w:b/>
                <w:color w:val="000000" w:themeColor="text1"/>
                <w:sz w:val="20"/>
                <w:szCs w:val="20"/>
              </w:rPr>
              <w:t xml:space="preserve">SUGGESTED TOPICS FOR THEORY INCLUDE: </w:t>
            </w:r>
            <w:r w:rsidRPr="00430B95">
              <w:rPr>
                <w:rFonts w:eastAsia="Times New Roman" w:cs="Arial"/>
                <w:color w:val="000000" w:themeColor="text1"/>
                <w:sz w:val="20"/>
                <w:szCs w:val="20"/>
              </w:rPr>
              <w:br/>
              <w:t xml:space="preserve">ADVANCED alterations in fluid and electrolytes, oxygenation, cardiac output and tissue perfusion, regulation and metabolism, cognition and sensation, immunity, integument, mobility, reproduction, ingestion, digestion, absorption, and elimination, excretion, pre/post-operative care, and oncology. </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r w:rsidRPr="00430B95">
              <w:rPr>
                <w:rFonts w:eastAsia="Times New Roman" w:cs="Arial"/>
                <w:b/>
                <w:color w:val="000000" w:themeColor="text1"/>
                <w:sz w:val="20"/>
                <w:szCs w:val="20"/>
              </w:rPr>
              <w:t xml:space="preserve">SUGGESTED LAB TOPICS INCLUDE: </w:t>
            </w:r>
            <w:r w:rsidRPr="00430B95">
              <w:rPr>
                <w:rFonts w:eastAsia="Times New Roman" w:cs="Arial"/>
                <w:color w:val="000000" w:themeColor="text1"/>
                <w:sz w:val="20"/>
                <w:szCs w:val="20"/>
              </w:rPr>
              <w:br/>
              <w:t xml:space="preserve">Advanced oxygenation systems, advanced wound care, IV maintenance, advanced drug calculations, complications of immobility, advanced elimination procedures, EKG, joint replacement care and pre/postoperative care. </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color w:val="000000" w:themeColor="text1"/>
                <w:sz w:val="20"/>
                <w:szCs w:val="20"/>
                <w:u w:val="single"/>
              </w:rPr>
            </w:pPr>
            <w:r w:rsidRPr="00430B95">
              <w:rPr>
                <w:rFonts w:eastAsia="Times New Roman" w:cs="Arial"/>
                <w:b/>
                <w:color w:val="000000" w:themeColor="text1"/>
                <w:sz w:val="20"/>
                <w:szCs w:val="20"/>
                <w:u w:val="single"/>
              </w:rPr>
              <w:t xml:space="preserve">Course Outcomes: </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i/>
                <w:color w:val="000000" w:themeColor="text1"/>
                <w:sz w:val="20"/>
                <w:szCs w:val="20"/>
              </w:rPr>
            </w:pPr>
            <w:r w:rsidRPr="00430B95">
              <w:rPr>
                <w:rFonts w:eastAsia="Times New Roman" w:cs="Arial"/>
                <w:b/>
                <w:i/>
                <w:color w:val="000000" w:themeColor="text1"/>
                <w:sz w:val="20"/>
                <w:szCs w:val="20"/>
              </w:rPr>
              <w:t xml:space="preserve">SLO: PATIENT/RELATIONSHIP CENTERED CARE </w:t>
            </w:r>
          </w:p>
          <w:p w:rsidR="00430B95" w:rsidRPr="00430B95" w:rsidRDefault="00430B95" w:rsidP="00430B95">
            <w:pPr>
              <w:keepLines/>
              <w:widowControl w:val="0"/>
              <w:autoSpaceDE w:val="0"/>
              <w:autoSpaceDN w:val="0"/>
              <w:adjustRightInd w:val="0"/>
              <w:spacing w:before="100" w:beforeAutospacing="1" w:after="100" w:afterAutospacing="1"/>
              <w:ind w:left="720"/>
              <w:contextualSpacing/>
              <w:rPr>
                <w:rFonts w:eastAsia="Times New Roman" w:cs="Arial"/>
                <w:color w:val="000000" w:themeColor="text1"/>
                <w:sz w:val="20"/>
                <w:szCs w:val="20"/>
              </w:rPr>
            </w:pPr>
            <w:r w:rsidRPr="00430B95">
              <w:rPr>
                <w:rFonts w:eastAsia="Times New Roman" w:cs="Arial"/>
                <w:i/>
                <w:color w:val="000000" w:themeColor="text1"/>
                <w:sz w:val="20"/>
                <w:szCs w:val="20"/>
              </w:rPr>
              <w:t xml:space="preserve">1.  </w:t>
            </w:r>
            <w:r w:rsidRPr="00430B95">
              <w:rPr>
                <w:rFonts w:eastAsia="Times New Roman" w:cs="Arial"/>
                <w:color w:val="000000" w:themeColor="text1"/>
                <w:sz w:val="20"/>
                <w:szCs w:val="20"/>
              </w:rPr>
              <w:t>Use the nursing process to collect data and contribute to the plan of care for the adult patient with common medical/surgical health problems.</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i/>
                <w:color w:val="000000" w:themeColor="text1"/>
                <w:sz w:val="20"/>
                <w:szCs w:val="20"/>
              </w:rPr>
            </w:pPr>
            <w:r w:rsidRPr="00430B95">
              <w:rPr>
                <w:rFonts w:eastAsia="Times New Roman" w:cs="Arial"/>
                <w:b/>
                <w:i/>
                <w:color w:val="000000" w:themeColor="text1"/>
                <w:sz w:val="20"/>
                <w:szCs w:val="20"/>
              </w:rPr>
              <w:t xml:space="preserve">SLO: PATIENT/RELATIONSHIP CENTERED CARE </w:t>
            </w:r>
          </w:p>
          <w:p w:rsidR="00430B95" w:rsidRPr="00430B95" w:rsidRDefault="00430B95" w:rsidP="00430B95">
            <w:pPr>
              <w:keepLines/>
              <w:widowControl w:val="0"/>
              <w:autoSpaceDE w:val="0"/>
              <w:autoSpaceDN w:val="0"/>
              <w:adjustRightInd w:val="0"/>
              <w:spacing w:before="100" w:beforeAutospacing="1" w:after="100" w:afterAutospacing="1"/>
              <w:ind w:left="720"/>
              <w:contextualSpacing/>
              <w:rPr>
                <w:rFonts w:eastAsia="Times New Roman" w:cs="Arial"/>
                <w:b/>
                <w:i/>
                <w:color w:val="000000" w:themeColor="text1"/>
                <w:sz w:val="20"/>
                <w:szCs w:val="20"/>
              </w:rPr>
            </w:pPr>
            <w:r w:rsidRPr="00430B95">
              <w:rPr>
                <w:rFonts w:eastAsia="Times New Roman" w:cs="Arial"/>
                <w:i/>
                <w:color w:val="000000" w:themeColor="text1"/>
                <w:sz w:val="20"/>
                <w:szCs w:val="20"/>
              </w:rPr>
              <w:t xml:space="preserve">2. </w:t>
            </w:r>
            <w:r w:rsidRPr="00430B95">
              <w:rPr>
                <w:rFonts w:eastAsia="Times New Roman" w:cs="Arial"/>
                <w:color w:val="000000" w:themeColor="text1"/>
                <w:sz w:val="20"/>
                <w:szCs w:val="20"/>
              </w:rPr>
              <w:t>Outline barriers to communication and learning for individual patients when providing health care information or reinforcing teaching plans.</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i/>
                <w:color w:val="000000" w:themeColor="text1"/>
                <w:sz w:val="20"/>
                <w:szCs w:val="20"/>
              </w:rPr>
            </w:pPr>
            <w:r w:rsidRPr="00430B95">
              <w:rPr>
                <w:rFonts w:eastAsia="Times New Roman" w:cs="Arial"/>
                <w:b/>
                <w:i/>
                <w:color w:val="000000" w:themeColor="text1"/>
                <w:sz w:val="20"/>
                <w:szCs w:val="20"/>
              </w:rPr>
              <w:t>SLO: NURSING JUDGMENT/EVIDENCE BASED CARE</w:t>
            </w:r>
            <w:r w:rsidRPr="00430B95">
              <w:rPr>
                <w:rFonts w:eastAsia="Times New Roman" w:cs="Arial"/>
                <w:b/>
                <w:i/>
                <w:color w:val="000000" w:themeColor="text1"/>
                <w:sz w:val="20"/>
                <w:szCs w:val="20"/>
              </w:rPr>
              <w:tab/>
            </w:r>
          </w:p>
          <w:p w:rsidR="00430B95" w:rsidRPr="00430B95" w:rsidRDefault="00430B95" w:rsidP="00430B95">
            <w:pPr>
              <w:keepLines/>
              <w:widowControl w:val="0"/>
              <w:autoSpaceDE w:val="0"/>
              <w:autoSpaceDN w:val="0"/>
              <w:adjustRightInd w:val="0"/>
              <w:spacing w:before="100" w:beforeAutospacing="1" w:after="100" w:afterAutospacing="1"/>
              <w:ind w:left="720"/>
              <w:contextualSpacing/>
              <w:rPr>
                <w:rFonts w:eastAsia="Times New Roman" w:cs="Arial"/>
                <w:b/>
                <w:i/>
                <w:color w:val="000000" w:themeColor="text1"/>
                <w:sz w:val="20"/>
                <w:szCs w:val="20"/>
              </w:rPr>
            </w:pPr>
            <w:r w:rsidRPr="00430B95">
              <w:rPr>
                <w:rFonts w:eastAsia="Times New Roman" w:cs="Arial"/>
                <w:color w:val="000000" w:themeColor="text1"/>
                <w:sz w:val="20"/>
                <w:szCs w:val="20"/>
              </w:rPr>
              <w:t>3.   Use focused assessment data to select</w:t>
            </w:r>
            <w:r w:rsidRPr="00430B95">
              <w:rPr>
                <w:rFonts w:eastAsia="Times New Roman" w:cs="Arial"/>
                <w:b/>
                <w:i/>
                <w:color w:val="000000" w:themeColor="text1"/>
                <w:sz w:val="20"/>
                <w:szCs w:val="20"/>
              </w:rPr>
              <w:t xml:space="preserve"> </w:t>
            </w:r>
            <w:r w:rsidRPr="00430B95">
              <w:rPr>
                <w:rFonts w:eastAsia="Times New Roman" w:cs="Arial"/>
                <w:color w:val="000000" w:themeColor="text1"/>
                <w:sz w:val="20"/>
                <w:szCs w:val="20"/>
              </w:rPr>
              <w:t xml:space="preserve">interventions from an established plan of care for the adult patient with common medical/surgical health problems </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i/>
                <w:color w:val="000000" w:themeColor="text1"/>
                <w:sz w:val="20"/>
                <w:szCs w:val="20"/>
              </w:rPr>
            </w:pPr>
            <w:r w:rsidRPr="00430B95">
              <w:rPr>
                <w:rFonts w:eastAsia="Times New Roman" w:cs="Arial"/>
                <w:b/>
                <w:i/>
                <w:color w:val="000000" w:themeColor="text1"/>
                <w:sz w:val="20"/>
                <w:szCs w:val="20"/>
              </w:rPr>
              <w:t>SLO: NURSING JUDGMENT/EVIDENCE BASED CARE and TEAMWORK AND COLLABORATION</w:t>
            </w:r>
          </w:p>
          <w:p w:rsidR="00430B95" w:rsidRPr="00430B95" w:rsidRDefault="00430B95" w:rsidP="00430B95">
            <w:pPr>
              <w:keepLines/>
              <w:widowControl w:val="0"/>
              <w:autoSpaceDE w:val="0"/>
              <w:autoSpaceDN w:val="0"/>
              <w:adjustRightInd w:val="0"/>
              <w:spacing w:before="100" w:beforeAutospacing="1" w:after="100" w:afterAutospacing="1"/>
              <w:ind w:left="720"/>
              <w:contextualSpacing/>
              <w:rPr>
                <w:rFonts w:eastAsia="Times New Roman" w:cs="Arial"/>
                <w:color w:val="000000" w:themeColor="text1"/>
                <w:sz w:val="20"/>
                <w:szCs w:val="20"/>
              </w:rPr>
            </w:pPr>
            <w:r w:rsidRPr="00430B95">
              <w:rPr>
                <w:rFonts w:eastAsia="Times New Roman" w:cs="Arial"/>
                <w:i/>
                <w:color w:val="000000" w:themeColor="text1"/>
                <w:sz w:val="20"/>
                <w:szCs w:val="20"/>
              </w:rPr>
              <w:t xml:space="preserve">4.  </w:t>
            </w:r>
            <w:r w:rsidRPr="00430B95">
              <w:rPr>
                <w:rFonts w:eastAsia="Times New Roman" w:cs="Arial"/>
                <w:color w:val="000000" w:themeColor="text1"/>
                <w:sz w:val="20"/>
                <w:szCs w:val="20"/>
              </w:rPr>
              <w:t xml:space="preserve">Differentiate interventions (reporting changes, identifying action to take, etc.) within an established plan of care for potential/actual patient complications of the adult patient. </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i/>
                <w:color w:val="000000" w:themeColor="text1"/>
                <w:sz w:val="20"/>
                <w:szCs w:val="20"/>
              </w:rPr>
            </w:pPr>
            <w:r w:rsidRPr="00430B95">
              <w:rPr>
                <w:rFonts w:eastAsia="Times New Roman" w:cs="Arial"/>
                <w:b/>
                <w:i/>
                <w:color w:val="000000" w:themeColor="text1"/>
                <w:sz w:val="20"/>
                <w:szCs w:val="20"/>
              </w:rPr>
              <w:t>SLO: NURSING JUDGMENT/EVIDENCE BASED CARE</w:t>
            </w:r>
          </w:p>
          <w:p w:rsidR="00430B95" w:rsidRPr="00430B95" w:rsidRDefault="00430B95" w:rsidP="00430B95">
            <w:pPr>
              <w:keepLines/>
              <w:widowControl w:val="0"/>
              <w:autoSpaceDE w:val="0"/>
              <w:autoSpaceDN w:val="0"/>
              <w:adjustRightInd w:val="0"/>
              <w:spacing w:before="100" w:beforeAutospacing="1" w:after="100" w:afterAutospacing="1"/>
              <w:ind w:left="630"/>
              <w:contextualSpacing/>
              <w:rPr>
                <w:rFonts w:eastAsia="Times New Roman" w:cs="Arial"/>
                <w:color w:val="000000" w:themeColor="text1"/>
                <w:sz w:val="20"/>
                <w:szCs w:val="20"/>
              </w:rPr>
            </w:pPr>
            <w:r w:rsidRPr="00430B95">
              <w:rPr>
                <w:rFonts w:eastAsia="Times New Roman" w:cs="Arial"/>
                <w:i/>
                <w:color w:val="000000" w:themeColor="text1"/>
                <w:sz w:val="20"/>
                <w:szCs w:val="20"/>
              </w:rPr>
              <w:tab/>
              <w:t xml:space="preserve">5.  </w:t>
            </w:r>
            <w:r w:rsidRPr="00430B95">
              <w:rPr>
                <w:rFonts w:eastAsia="Times New Roman" w:cs="Arial"/>
                <w:color w:val="000000" w:themeColor="text1"/>
                <w:sz w:val="20"/>
                <w:szCs w:val="20"/>
              </w:rPr>
              <w:t xml:space="preserve">Provide rationales for prioritized nursing judgments for the adult patient with common medical/surgical health problems. </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i/>
                <w:color w:val="000000" w:themeColor="text1"/>
                <w:sz w:val="20"/>
                <w:szCs w:val="20"/>
              </w:rPr>
            </w:pPr>
            <w:r w:rsidRPr="00430B95">
              <w:rPr>
                <w:rFonts w:eastAsia="Times New Roman" w:cs="Arial"/>
                <w:b/>
                <w:i/>
                <w:color w:val="000000" w:themeColor="text1"/>
                <w:sz w:val="20"/>
                <w:szCs w:val="20"/>
              </w:rPr>
              <w:t>SLO: INFORMATICS/TECHNOLOGY</w:t>
            </w:r>
          </w:p>
          <w:p w:rsidR="00430B95" w:rsidRPr="00430B95" w:rsidRDefault="00430B95" w:rsidP="00430B95">
            <w:pPr>
              <w:keepLines/>
              <w:widowControl w:val="0"/>
              <w:autoSpaceDE w:val="0"/>
              <w:autoSpaceDN w:val="0"/>
              <w:adjustRightInd w:val="0"/>
              <w:spacing w:before="100" w:beforeAutospacing="1" w:after="100" w:afterAutospacing="1"/>
              <w:ind w:left="720"/>
              <w:contextualSpacing/>
              <w:rPr>
                <w:rFonts w:eastAsia="Times New Roman" w:cs="Arial"/>
                <w:b/>
                <w:i/>
                <w:color w:val="000000" w:themeColor="text1"/>
                <w:sz w:val="20"/>
                <w:szCs w:val="20"/>
              </w:rPr>
            </w:pPr>
            <w:r w:rsidRPr="00430B95">
              <w:rPr>
                <w:rFonts w:eastAsia="Times New Roman" w:cs="Arial"/>
                <w:color w:val="000000" w:themeColor="text1"/>
                <w:sz w:val="20"/>
                <w:szCs w:val="20"/>
              </w:rPr>
              <w:t>6.  Compare evidence based information through journals and online databases related to the care of adults with common medical/surgical health problems.</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r w:rsidRPr="00430B95">
              <w:rPr>
                <w:rFonts w:eastAsia="Times New Roman" w:cs="Arial"/>
                <w:b/>
                <w:i/>
                <w:color w:val="000000" w:themeColor="text1"/>
                <w:sz w:val="20"/>
                <w:szCs w:val="20"/>
              </w:rPr>
              <w:t>SLO: SAFETY</w:t>
            </w:r>
            <w:r w:rsidRPr="00430B95">
              <w:rPr>
                <w:rFonts w:eastAsia="Times New Roman" w:cs="Arial"/>
                <w:color w:val="000000" w:themeColor="text1"/>
                <w:sz w:val="20"/>
                <w:szCs w:val="20"/>
              </w:rPr>
              <w:t xml:space="preserve"> </w:t>
            </w:r>
          </w:p>
          <w:p w:rsidR="00430B95" w:rsidRPr="00430B95" w:rsidRDefault="00430B95" w:rsidP="00430B95">
            <w:pPr>
              <w:keepLines/>
              <w:widowControl w:val="0"/>
              <w:autoSpaceDE w:val="0"/>
              <w:autoSpaceDN w:val="0"/>
              <w:adjustRightInd w:val="0"/>
              <w:spacing w:before="100" w:beforeAutospacing="1" w:after="100" w:afterAutospacing="1"/>
              <w:ind w:left="720"/>
              <w:contextualSpacing/>
              <w:rPr>
                <w:rFonts w:eastAsia="Times New Roman" w:cs="Arial"/>
                <w:color w:val="000000" w:themeColor="text1"/>
                <w:sz w:val="20"/>
                <w:szCs w:val="20"/>
              </w:rPr>
            </w:pPr>
            <w:r w:rsidRPr="00430B95">
              <w:rPr>
                <w:rFonts w:eastAsia="Times New Roman" w:cs="Arial"/>
                <w:color w:val="000000" w:themeColor="text1"/>
                <w:sz w:val="20"/>
                <w:szCs w:val="20"/>
              </w:rPr>
              <w:t>7.  Perform advanced nursing skills safely in the lab setting.</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i/>
                <w:color w:val="000000" w:themeColor="text1"/>
                <w:sz w:val="20"/>
                <w:szCs w:val="20"/>
              </w:rPr>
            </w:pPr>
            <w:r w:rsidRPr="00430B95">
              <w:rPr>
                <w:rFonts w:eastAsia="Times New Roman" w:cs="Arial"/>
                <w:b/>
                <w:i/>
                <w:color w:val="000000" w:themeColor="text1"/>
                <w:sz w:val="20"/>
                <w:szCs w:val="20"/>
              </w:rPr>
              <w:t>SLO: NURSING JUDGMENT/EVIDENCE BASED CARE</w:t>
            </w:r>
          </w:p>
          <w:p w:rsidR="00430B95" w:rsidRPr="00430B95" w:rsidRDefault="00430B95" w:rsidP="00430B95">
            <w:pPr>
              <w:keepLines/>
              <w:widowControl w:val="0"/>
              <w:autoSpaceDE w:val="0"/>
              <w:autoSpaceDN w:val="0"/>
              <w:adjustRightInd w:val="0"/>
              <w:spacing w:before="100" w:beforeAutospacing="1" w:after="100" w:afterAutospacing="1"/>
              <w:ind w:left="720"/>
              <w:contextualSpacing/>
              <w:rPr>
                <w:rFonts w:eastAsia="Times New Roman" w:cs="Arial"/>
                <w:b/>
                <w:i/>
                <w:color w:val="000000" w:themeColor="text1"/>
                <w:sz w:val="20"/>
                <w:szCs w:val="20"/>
              </w:rPr>
            </w:pPr>
            <w:r w:rsidRPr="00430B95">
              <w:rPr>
                <w:rFonts w:eastAsia="Times New Roman" w:cs="Arial"/>
                <w:i/>
                <w:color w:val="000000" w:themeColor="text1"/>
                <w:sz w:val="20"/>
                <w:szCs w:val="20"/>
              </w:rPr>
              <w:t xml:space="preserve">8.  </w:t>
            </w:r>
            <w:r w:rsidRPr="00430B95">
              <w:rPr>
                <w:rFonts w:eastAsia="Times New Roman" w:cs="Arial"/>
                <w:color w:val="000000" w:themeColor="text1"/>
                <w:sz w:val="20"/>
                <w:szCs w:val="20"/>
              </w:rPr>
              <w:t>Examine knowledge of pharmacology, pathophysiology and nutrition for adult patients with medical surgical health problems.</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b/>
                <w:i/>
                <w:color w:val="000000" w:themeColor="text1"/>
                <w:sz w:val="20"/>
                <w:szCs w:val="20"/>
              </w:rPr>
            </w:pPr>
            <w:r w:rsidRPr="00430B95">
              <w:rPr>
                <w:rFonts w:eastAsia="Times New Roman" w:cs="Arial"/>
                <w:b/>
                <w:i/>
                <w:color w:val="000000" w:themeColor="text1"/>
                <w:sz w:val="20"/>
                <w:szCs w:val="20"/>
              </w:rPr>
              <w:t>SLO: MANAGING CARE</w:t>
            </w:r>
            <w:r w:rsidRPr="00430B95">
              <w:rPr>
                <w:rFonts w:eastAsia="Times New Roman" w:cs="Arial"/>
                <w:color w:val="000000" w:themeColor="text1"/>
                <w:sz w:val="18"/>
                <w:szCs w:val="18"/>
                <w:lang w:val="en"/>
              </w:rPr>
              <w:t xml:space="preserve"> </w:t>
            </w:r>
            <w:r w:rsidRPr="00430B95">
              <w:rPr>
                <w:rFonts w:eastAsia="Times New Roman" w:cs="Arial"/>
                <w:b/>
                <w:i/>
                <w:color w:val="000000" w:themeColor="text1"/>
                <w:sz w:val="20"/>
                <w:szCs w:val="20"/>
                <w:lang w:val="en"/>
              </w:rPr>
              <w:t>OF THE INDIVIDUAL PATIENT</w:t>
            </w:r>
          </w:p>
          <w:p w:rsidR="00430B95" w:rsidRPr="00430B95" w:rsidRDefault="00430B95" w:rsidP="00430B95">
            <w:pPr>
              <w:keepLines/>
              <w:widowControl w:val="0"/>
              <w:autoSpaceDE w:val="0"/>
              <w:autoSpaceDN w:val="0"/>
              <w:adjustRightInd w:val="0"/>
              <w:spacing w:before="100" w:beforeAutospacing="1" w:after="100" w:afterAutospacing="1"/>
              <w:ind w:left="720"/>
              <w:contextualSpacing/>
              <w:rPr>
                <w:rFonts w:eastAsia="Times New Roman" w:cs="Arial"/>
                <w:b/>
                <w:i/>
                <w:strike/>
                <w:color w:val="000000" w:themeColor="text1"/>
                <w:sz w:val="20"/>
                <w:szCs w:val="20"/>
              </w:rPr>
            </w:pPr>
            <w:r w:rsidRPr="00430B95">
              <w:rPr>
                <w:rFonts w:eastAsia="Times New Roman" w:cs="Arial"/>
                <w:i/>
                <w:color w:val="000000" w:themeColor="text1"/>
                <w:sz w:val="20"/>
                <w:szCs w:val="20"/>
              </w:rPr>
              <w:t xml:space="preserve">9.  </w:t>
            </w:r>
            <w:r w:rsidRPr="00430B95">
              <w:rPr>
                <w:rFonts w:eastAsia="Times New Roman" w:cs="Arial"/>
                <w:color w:val="000000" w:themeColor="text1"/>
                <w:sz w:val="20"/>
                <w:szCs w:val="20"/>
              </w:rPr>
              <w:t xml:space="preserve">Differentiate priorities of care for individual patients with co-morbid diseases. </w:t>
            </w:r>
          </w:p>
          <w:p w:rsidR="00430B95" w:rsidRPr="00430B95" w:rsidRDefault="00430B95" w:rsidP="00430B95">
            <w:pPr>
              <w:keepLines/>
              <w:widowControl w:val="0"/>
              <w:autoSpaceDE w:val="0"/>
              <w:autoSpaceDN w:val="0"/>
              <w:adjustRightInd w:val="0"/>
              <w:spacing w:before="100" w:beforeAutospacing="1" w:after="100" w:afterAutospacing="1"/>
              <w:contextualSpacing/>
              <w:rPr>
                <w:rFonts w:eastAsia="Times New Roman" w:cs="Arial"/>
                <w:color w:val="000000" w:themeColor="text1"/>
                <w:sz w:val="20"/>
                <w:szCs w:val="20"/>
              </w:rPr>
            </w:pPr>
          </w:p>
          <w:p w:rsidR="00430B95" w:rsidRPr="00430B95" w:rsidRDefault="00430B95" w:rsidP="00430B95">
            <w:pPr>
              <w:widowControl w:val="0"/>
              <w:autoSpaceDE w:val="0"/>
              <w:autoSpaceDN w:val="0"/>
              <w:adjustRightInd w:val="0"/>
              <w:spacing w:beforeAutospacing="1" w:afterAutospacing="1"/>
              <w:rPr>
                <w:rFonts w:eastAsia="Times New Roman" w:cs="Arial"/>
                <w:b/>
                <w:color w:val="000000" w:themeColor="text1"/>
                <w:sz w:val="20"/>
                <w:szCs w:val="20"/>
                <w:u w:val="single"/>
              </w:rPr>
            </w:pPr>
          </w:p>
          <w:p w:rsidR="00430B95" w:rsidRPr="00430B95" w:rsidRDefault="00430B95" w:rsidP="00430B95">
            <w:pPr>
              <w:widowControl w:val="0"/>
              <w:autoSpaceDE w:val="0"/>
              <w:autoSpaceDN w:val="0"/>
              <w:adjustRightInd w:val="0"/>
              <w:spacing w:beforeAutospacing="1" w:afterAutospacing="1"/>
              <w:rPr>
                <w:rFonts w:eastAsia="Times New Roman" w:cs="Arial"/>
                <w:b/>
                <w:color w:val="000000" w:themeColor="text1"/>
                <w:sz w:val="20"/>
                <w:szCs w:val="20"/>
                <w:u w:val="single"/>
              </w:rPr>
            </w:pPr>
          </w:p>
          <w:p w:rsidR="00430B95" w:rsidRPr="00430B95" w:rsidRDefault="00430B95" w:rsidP="00430B95">
            <w:pPr>
              <w:widowControl w:val="0"/>
              <w:autoSpaceDE w:val="0"/>
              <w:autoSpaceDN w:val="0"/>
              <w:adjustRightInd w:val="0"/>
              <w:spacing w:beforeAutospacing="1" w:afterAutospacing="1"/>
              <w:rPr>
                <w:rFonts w:eastAsia="Times New Roman" w:cs="Arial"/>
                <w:b/>
                <w:color w:val="000000" w:themeColor="text1"/>
                <w:sz w:val="20"/>
                <w:szCs w:val="20"/>
                <w:u w:val="single"/>
              </w:rPr>
            </w:pPr>
            <w:r w:rsidRPr="00430B95">
              <w:rPr>
                <w:rFonts w:eastAsia="Times New Roman" w:cs="Arial"/>
                <w:b/>
                <w:color w:val="000000" w:themeColor="text1"/>
                <w:sz w:val="20"/>
                <w:szCs w:val="20"/>
                <w:u w:val="single"/>
              </w:rPr>
              <w:t xml:space="preserve">Topical Outlines: </w:t>
            </w:r>
          </w:p>
          <w:p w:rsidR="00430B95" w:rsidRPr="00430B95" w:rsidRDefault="00430B95" w:rsidP="00430B95">
            <w:pPr>
              <w:widowControl w:val="0"/>
              <w:numPr>
                <w:ilvl w:val="0"/>
                <w:numId w:val="5"/>
              </w:numPr>
              <w:autoSpaceDE w:val="0"/>
              <w:autoSpaceDN w:val="0"/>
              <w:adjustRightInd w:val="0"/>
              <w:spacing w:before="100" w:beforeAutospacing="1" w:after="100"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Pre/Post-Operative Care</w:t>
            </w:r>
          </w:p>
          <w:p w:rsidR="00430B95" w:rsidRPr="00430B95" w:rsidRDefault="00430B95" w:rsidP="00430B95">
            <w:pPr>
              <w:widowControl w:val="0"/>
              <w:numPr>
                <w:ilvl w:val="1"/>
                <w:numId w:val="5"/>
              </w:numPr>
              <w:autoSpaceDE w:val="0"/>
              <w:autoSpaceDN w:val="0"/>
              <w:adjustRightInd w:val="0"/>
              <w:spacing w:before="100" w:beforeAutospacing="1" w:after="100"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Surgery)</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Fluid and electrolytes</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ABG’s and Acid Base Balance</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Gas Exchange</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Advanced Oxygenation)</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Perfusion/Clotting</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EKG)</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Metabolism/Glucose Regulation</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IV Skills)</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Intracranial Regulation and Sensation</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Cognition, Intracranial Pressure/Seizures)</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Immunity/Inflammation/Infection</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 xml:space="preserve">Tissue Integrity </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Advanced Wound Care)</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Mobility</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Advanced Mobility)</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b/>
                <w:color w:val="000000" w:themeColor="text1"/>
                <w:sz w:val="20"/>
                <w:szCs w:val="20"/>
              </w:rPr>
            </w:pPr>
            <w:r w:rsidRPr="00430B95">
              <w:rPr>
                <w:rFonts w:eastAsia="Times New Roman" w:cs="Arial"/>
                <w:b/>
                <w:color w:val="000000" w:themeColor="text1"/>
                <w:sz w:val="20"/>
                <w:szCs w:val="20"/>
              </w:rPr>
              <w:t>Heath and Illness Concept: Elimination</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Enemas, Catheterization)</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Digestion</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(LAB: Peritoneal Dialysis, Ostomy)</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Reproduction</w:t>
            </w:r>
          </w:p>
          <w:p w:rsidR="00430B95" w:rsidRPr="00430B95" w:rsidRDefault="00430B95" w:rsidP="00430B95">
            <w:pPr>
              <w:widowControl w:val="0"/>
              <w:numPr>
                <w:ilvl w:val="0"/>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b/>
                <w:i/>
                <w:color w:val="000000" w:themeColor="text1"/>
                <w:sz w:val="20"/>
                <w:szCs w:val="20"/>
              </w:rPr>
              <w:t xml:space="preserve">HEALTH AND ILLNESS CONCEPT: </w:t>
            </w:r>
            <w:r w:rsidRPr="00430B95">
              <w:rPr>
                <w:rFonts w:eastAsia="Times New Roman" w:cs="Arial"/>
                <w:color w:val="000000" w:themeColor="text1"/>
                <w:sz w:val="20"/>
                <w:szCs w:val="20"/>
              </w:rPr>
              <w:t>Cellular Regulation</w:t>
            </w:r>
          </w:p>
          <w:p w:rsidR="00430B95" w:rsidRPr="00430B95" w:rsidRDefault="00430B95" w:rsidP="00430B95">
            <w:pPr>
              <w:widowControl w:val="0"/>
              <w:numPr>
                <w:ilvl w:val="1"/>
                <w:numId w:val="5"/>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430B95">
              <w:rPr>
                <w:rFonts w:eastAsia="Times New Roman" w:cs="Arial"/>
                <w:color w:val="000000" w:themeColor="text1"/>
                <w:sz w:val="20"/>
                <w:szCs w:val="20"/>
              </w:rPr>
              <w:t>Oncology</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PRE/POST OPERATIVE CARE</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Pre/Intra/Postoperative Experience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Opioid agonists, Agonists-antagonists opioids, Opioid antagonists, Serotonin antagonists, Dopamine antagonists, Anticholinergics, Antihistamines.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Post-operative diet, a progressive diet: NPO, Ice, Clear Liquid, Full Liquid, Soft, Regular.</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LAB/THEORY SKILLS: </w:t>
            </w:r>
            <w:r w:rsidRPr="00430B95">
              <w:rPr>
                <w:rFonts w:eastAsiaTheme="minorEastAsia" w:cs="Arial"/>
                <w:color w:val="000000" w:themeColor="text1"/>
                <w:sz w:val="16"/>
                <w:szCs w:val="16"/>
              </w:rPr>
              <w:t>Pre- and postoperative care (NPO status, postoperative diets, vital sign monitoring, safety measures for client with altered LOC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Differentiate between the various phases of the surgical experience (pre, peri, and postoperative) and Identify the role of the LPN in each of these phases.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2. (NCLEX-PN: POTENTIAL FOR COMPLICATIONS) Distinguish the responsibilities of the LPN  </w:t>
            </w:r>
            <w:r w:rsidRPr="00430B95">
              <w:rPr>
                <w:rFonts w:eastAsiaTheme="minorEastAsia" w:cs="Arial"/>
                <w:strike/>
                <w:color w:val="000000" w:themeColor="text1"/>
                <w:sz w:val="16"/>
                <w:szCs w:val="16"/>
              </w:rPr>
              <w:t>nurse</w:t>
            </w:r>
            <w:r w:rsidRPr="00430B95">
              <w:rPr>
                <w:rFonts w:eastAsiaTheme="minorEastAsia" w:cs="Arial"/>
                <w:color w:val="000000" w:themeColor="text1"/>
                <w:sz w:val="16"/>
                <w:szCs w:val="16"/>
              </w:rPr>
              <w:t xml:space="preserve"> when caring for a patient in the immediate pre- and postoperative period including reinforcement of  preop and post op teaching.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Differentiate between general and regional anesthesia and conscious sedation.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Compare the impact drugs used during a surgical procedure can have on drugs given in the immediate postoperative period.</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5. Compare and contrast medications commonly given for postoperative pain, nausea, and vomiting.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CLIENT RIGHTS) Illustrate the legal and ethical issues related to ensuring informed consent and the role of the LPN.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POTENTIAL FOR COMPLICATIONS) Predict potential post-surgical and immobility complications and the LPN’s role in preventing them (thromboemboli, pneumonia, atelectasis, wound infection, wound dehiscence and evisceration).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(NCLEX-PN: POTENTIAL FOR COMPLICATIONS) Intervene to provide a safe environment for the surgical patient including suggesting changes in interventions based on patient response to surgery.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CULTURAL AWARENESS) Identify importance of patient culture/ethnicity when providing and monitoring care within an established plan of care and recognize cultural practices that may affect interventions for procedures/surgery (e.g., direct eye contact, etc.).</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FLUID AND ELECTROLYTES: ABGs and ACID-BASE BALANCE</w:t>
            </w:r>
            <w:r w:rsidRPr="00430B95">
              <w:rPr>
                <w:rFonts w:eastAsiaTheme="minorEastAsia" w:cs="Arial"/>
                <w:b/>
                <w:color w:val="000000" w:themeColor="text1"/>
                <w:sz w:val="16"/>
                <w:szCs w:val="16"/>
                <w:u w:val="single"/>
              </w:rPr>
              <w:br/>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Alterations In Acid/Base (respiratory acidosis, metabolic acidosis).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Potassium Supplements, Kayexalate, and Sodium Bicarbonate.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Discuss food high in K+ and NA+.</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LABORATORY VALUES) Recognize alterations in the normal laboratory values of arterial pH, CO2, HCO3, and O2.</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Differentiate between the clinical manifestations of respiratory and metabolic acidosis or alkalosis.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Apply knowledge of pathophysiology when planning care for patients with respiratory or metabolic acidosis or alkalosis.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Distinguish priority actions within a plan of care (including reporting to appropriate personnel) for patients with respiratory and metabolic acidosis or alkalosis.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5. Apply knowledge of pathophysiology related to indications for administration of potassium supplements, Kayexalate, and sodium bicarbonate.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xml:space="preserve">/ GAS EXCHANGE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                (OXYGENATION LAB)</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Obstructive/inflammatory disorders (asthma); Trauma related disorders (pneumothorax); Arterial disorders: Pulmonary emboli.</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Glucocorticoids (inhaled and oral), Methylxanthines, Mast cell stabilizers, Anticholinergics (inhaled), Leukotriene modifiers, Beta 2-adrenergic agonists.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Diet for nutritional deficit (high calorie, high protein diet with limitation of empty liquids), Diets for dyspnea (soft diet, small frequent meals), Nutritional supplements (high calorie, low carbohydrate).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LAB SKILLS: Oxygenation and airway (oxygen therapy, oxygen delivery systems, tracheostomy suctioning and care, spirometry, ventilator monitoring, chest tube monitoring and documentation).</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to baseline vital signs in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abnormal test results in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adults who have an alteration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NCLEX-PN: SAFE USE OF EQUIPMENT: Demonstrate safe use of equipment for patient care related to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 EXPECTED ACTIONS) Use resources to predict patient expected response to medication, and reinforce education to patient regarding medication effects for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12. (NCLEX-PN: HEALTH PROMOTION &amp; CULTURAL AWARENESS) Classify risk factors and reinforce teaching considering cultural influences related to healthy lifestyle choices for patients with alterations in gas exchange.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PERFUSION/CLOTTING (EKG LAB)</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Ischemic disorders (Angina, Myocardial Infarction); Electrical conduction disorders (arrhythmias, pacemaker, cardioversion); Hematologic disorders (anemia, DIC, thrombocytopenia); Decreased arterial pressure (Shock, hypovolemic/septic, AAA).</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Nitrates, Beta and alpha adrenergic blockers, Centrally acting alpha agents, Calcium channel blockers, Atropine, Antilipemics, Antiplatelets, Anticoagulants, Low-dose aspirin, Thrombolytics, Renin-angiotensin-aldosterone system (RAAS) drugs.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Iron, Vitamin B12, folic acid supplements, Dietary Approaches to Stop Hypertension (DASH) diet, Therapeutic Lifestyle Changes (TLC) diet.</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LAB AND THEORY SKILLS: EKG (lead placement, reading normal strips, reading paced strips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Compare differences in vital signs and basic EKG findings to baseline in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Analyze normal lab values and notify primary care provider of abnormal test results in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adults who have an alteration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of unexpected response to tests, treatments, or procedures in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NLCEX SAFE USE OF EQUIPMENT: Demonstrate safe use of equipment for patient care related to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 EXPECTED ACTIONS) Use resources to predict patient expected response to medication, and reinforce education to patient regarding medication effects for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12. (NCLEX-PN: HEALTH PROMOTION &amp; CULTURAL AWARENESS) Classify risk factors and reinforce teaching considering cultural influences related to healthy lifestyle choices for patients with alterations in perfusion and clotting.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lastRenderedPageBreak/>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xml:space="preserve">/ METABOLISM/GLUCOSE REGULATION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                 (LAB: IV SKILLS)</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Endocrine/exocrine disorders (SIADH, thyroid disorders); Adrenal disorders.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Thyroid hormones, Thyrotropin-releasing hormone, Thyroid hormone synthesis inhibitor, Radioactive and nonradioactive iodine, Antidiuretic hormone preparation, Glucocorticoid and mineralocorticoid hormones.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Addison’s diet (high caloric, high sodium, low potassium diet, small meals). Nutritional needs for a patient with Hyperthyroidism.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LAB/THEORY SKILLS: IV Maintenance (types of access devices, administration tubing, continuous, bolus and intermittent infusions, assessment for infiltration and phlebitis, determining and maintaining patency,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and basic EKG findings to baseline vital signs and EKG in patients with alterations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abnormal test results in patients with alterations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adults who have an alteration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NLCEX SAFE USE OF EQUIPMENT: Demonstrate safe use of equipment for patient care related to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 EXPECTED ACTIONS) Use resources to predict patient expected response to medication, and reinforce education to patient regarding medication effects for patients with alterations in glucose regulation and metabolism.</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12. (NCLEX-PN: HEALTH PROMOTION &amp; CULTURAL AWARENESS)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Classify risk factors and reinforce teaching considering cultural influences related to healthy lifestyle choices for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xml:space="preserve">/ INTRACRANIAL REGULATION AND SENSATION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               (COGNITION LAB)</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Trauma related disorders (traumatic brain injury/spinal cord Injury, Increased Intracranial Pressure); Degenerative neurological disorders (multiple sclerosis).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Migraine drugs (ergot alkaloids, serotonin reuptake antagonists, beta blockers), osmotic diuretics, centrally acting muscle relaxants, disease modifying drugs for MS.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Dysphagia diets (pureed, ground, soft, modified general diets), Nutritional supplements and tube feedings.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LAB/THEORY: Demonstrate care for a patient experiencing intracranial pressure and a patient who has experienced a seizure.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to baseline vital signs in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test results for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older adults who have an alteration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NLCEX SAFE USE OF EQUIPMENT: Demonstrate safe use of equipment for patient care related to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PHARMACOLOGY EXPECTED ACTIONS) Use resources to predict patient expected response to medication, and reinforce education to patient regarding medication effects.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12. (NCLEX-PN: HEALTH PROMOTION &amp; CULTURAL AWARENESS) Classify risk factors and </w:t>
            </w:r>
            <w:r w:rsidRPr="00430B95">
              <w:rPr>
                <w:rFonts w:eastAsiaTheme="minorEastAsia" w:cs="Arial"/>
                <w:strike/>
                <w:color w:val="000000" w:themeColor="text1"/>
                <w:sz w:val="16"/>
                <w:szCs w:val="16"/>
                <w:u w:color="FF0000"/>
              </w:rPr>
              <w:t xml:space="preserve"> </w:t>
            </w:r>
            <w:r w:rsidRPr="00430B95">
              <w:rPr>
                <w:rFonts w:eastAsiaTheme="minorEastAsia" w:cs="Arial"/>
                <w:color w:val="000000" w:themeColor="text1"/>
                <w:sz w:val="16"/>
                <w:szCs w:val="16"/>
              </w:rPr>
              <w:t>reinforce teaching considering cultural influences related to healthy lifestyle choices for patients with alterations in intracranial regulation and sensation.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IMMUNITY / INFLAMMATION / INFECTION</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Autoimmune disorders: (Systemic Lupus Fibromyalgia); Immunosuppression disorders (HIV/AIDS, Organ Transplants); Hypersensitivity reactions (allergies, anaphylaxis).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MEDICATION: Corticosteroids, Antihistamines, Adrenergic agonists, Antiretroviral drugs (NRTIs, NNRTIs, PIs, fusion inhibitors), Immunosuppressants (calcineurin inhibitors, cytotoxic, antibodies).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High calorie, high protein diet.</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to baseline vital signs in patients with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test results in patients with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older adults who have an alteration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NLCEX SAFE USE OF EQUIPMENT: Demonstrate safe use of equipment for patient care related to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PHARMACOLOGY EXPECTED ACTIONS) Use resources to predict patient expected response to medication, and reinforce education to patient regarding medication effects.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12. (NCLEX-PN: HEALTH PROMOTION &amp; CULTURAL AWARENESS) Classify risk factors and reinforce teaching considering cultural influences related to healthy lifestyle choices for patients with alterations in immunity, inflammation, and infection.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xml:space="preserve">/ TISSUE INTEGRITY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                (LAB WOUND)</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Trauma related disorders (burns, skin cancer).</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Sulfonamides, Topical antibacterial (nitrofurazone), Topical chemotherapy, Interferon.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High calorie, high protein diet, enteral nutrition, nutritional supplements.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LAB/THEORY: Wound care WOUND LAB/THEORY: Specialized wound dressings, emergency care of evisceration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to baseline vital signs in patients with alterations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test results in patients with alterations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adults who have an alteration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NLCEX SAFE USE OF EQUIPMENT: Demonstrate safe use of equipment for patient care related to alterations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tissue integrity.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PHARMACOLOGY EXPECTED ACTIONS) Use resources to predict patient expected response to medication, and reinforce education to patient regarding medication effects.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12. (NCLEX-PN: HEALTH PROMOTION &amp; CULTURAL AWARENESS) Classify risk factors and reinforce teaching considering cultural influences related to healthy lifestyle choices for patients with alterations in tissue integrity.</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lastRenderedPageBreak/>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xml:space="preserve">/ MOBILITY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                (LAB MOBILITY)</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Degenerative musculoskeletal disorders (osteoarthritis and joint replacement); Trauma related disorders (complex fractures and tractions); Ischemia related disorders (amputations).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Corticosteroid injections, Aminoglycosides, Glucosamine chondroitin.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Low calorie diet.</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LAB/THEORY: Complications of immobility (sequential compression devices, pressure relief mattresses/beds and documentation). Joint replacement care (CPM machine, hip precautions and documentation), care of patient in traction.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to baseline vital signs in patients with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test results in patients with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older adults who have an alteration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NLCEX-SAFE USE OF EQUIPMENT: Demonstrate safe use of equipment for patient care related to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PHARMACOLOGY EXPECTED ACTIONS) Use resources to predict patient expected response to medication, and reinforce education to patient regarding medication effects.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12. (NCLEX-PN: HEALTH PROMOTION &amp; CULTURAL AWARENESS) Classify risk factors and </w:t>
            </w:r>
            <w:r w:rsidRPr="00430B95">
              <w:rPr>
                <w:rFonts w:eastAsiaTheme="minorEastAsia" w:cs="Arial"/>
                <w:strike/>
                <w:color w:val="000000" w:themeColor="text1"/>
                <w:sz w:val="16"/>
                <w:szCs w:val="16"/>
                <w:u w:color="FF0000"/>
              </w:rPr>
              <w:t xml:space="preserve"> </w:t>
            </w:r>
            <w:r w:rsidRPr="00430B95">
              <w:rPr>
                <w:rFonts w:eastAsiaTheme="minorEastAsia" w:cs="Arial"/>
                <w:color w:val="000000" w:themeColor="text1"/>
                <w:sz w:val="16"/>
                <w:szCs w:val="16"/>
              </w:rPr>
              <w:t>reinforce teaching considering cultural influences related to healthy lifestyle choices for patients with alterations in mobility.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DIGESTION / ABSORPTION</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EXEMPLARS: </w:t>
            </w:r>
            <w:r w:rsidRPr="00430B95">
              <w:rPr>
                <w:rFonts w:eastAsiaTheme="minorEastAsia" w:cs="Arial"/>
                <w:color w:val="000000" w:themeColor="text1"/>
                <w:sz w:val="16"/>
                <w:szCs w:val="16"/>
              </w:rPr>
              <w:t>Infectious and Inflammatory disorders (GERD, gastroenteritis, peptic ulcer disease, Crohn’s disease, ulcerative colitis, pancreatitis, cholecystitis, hepatitis, cirrhosis).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Antacids, H2 receptor antagonists, Proton pump inhibitors, Prostaglandin analogs, Mucosal barrier fortifiers, Sucralfate, IBS specific drugs, Antispasmodics, Antidiarrheals, Prokinetic agents, Hepatitis A, Hepatitis B Vaccinations.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Dietary measures to decrease esophageal reflux. Low fiber, low lactose, high protein, high calorie diet. Limited fat, high protein, high carbohydrate diet. High carbohydrate and calories, moderate fat and protein diet.</w:t>
            </w:r>
            <w:r w:rsidRPr="00430B95">
              <w:rPr>
                <w:rFonts w:eastAsiaTheme="minorEastAsia" w:cs="Arial"/>
                <w:color w:val="000000" w:themeColor="text1"/>
                <w:sz w:val="16"/>
                <w:szCs w:val="16"/>
              </w:rPr>
              <w:br/>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r w:rsidRPr="00430B95">
              <w:rPr>
                <w:rFonts w:eastAsiaTheme="minorEastAsia" w:cs="Arial"/>
                <w:b/>
                <w:i/>
                <w:color w:val="000000" w:themeColor="text1"/>
                <w:sz w:val="16"/>
                <w:szCs w:val="16"/>
              </w:rPr>
              <w:t xml:space="preserve">LAB SKILLS: </w:t>
            </w:r>
            <w:r w:rsidRPr="00430B95">
              <w:rPr>
                <w:rFonts w:eastAsiaTheme="minorEastAsia" w:cs="Arial"/>
                <w:i/>
                <w:color w:val="000000" w:themeColor="text1"/>
                <w:sz w:val="16"/>
                <w:szCs w:val="16"/>
              </w:rPr>
              <w:t>Colostomy Cares.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Unit Objectives</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digestion or absorption.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2. (NCLEX-PN: BASIC PATHOPHYSIOLOGY) Apply knowledge of pathophysiology related to monitoring patients with alterations in digestion or absorption.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compared to baseline vital signs in patients with alterations in digestion or absorption.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test results in patients with alterations in digestion or absorption.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older adults who have an alteration in digestion or absorption.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digestion or absorption.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digestion and absorption.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8. NLCEX-SAFE USE OF EQUIPMENT: Demonstrate safe use of equipment for patient care related to alterations in digestion or absorption.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9. (NCLEX-PN: DOSAGE CALCULATIONS) Use nursing judgment when performing calculations needed for medication administration for patients with alterations in digestion or absorption.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PHARMACOLOGY EXPECTED ACTIONS) Use resources to predict patient expected response to medication, and reinforce education to patient regarding medication effects.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11. (NCLEX-PN: PHARM EXPECTED ACTIONS) Assist in the evaluation of pertinent data and patient response prior to and after (e.g., vital signs, lab results, allergies, etc.) routine and PRN medication administration.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lastRenderedPageBreak/>
              <w:t xml:space="preserve">12. (NCLEX-PN: HEALTH PROMOTION &amp; CULTURAL AWARENESS) Classify risk factors and reinforce teaching considering cultural influences related to healthy lifestyle choices for patients with alterations in, digestion or absorption.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ELIMINATION</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Infectious and inflammatory disorders (pyelonephritis, acute and chronic renal failure); renal calculi (kidney stones).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Antibiotics (sulfonamides, trimethoprim), Erythropoetic growth factors.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Low sodium, low potassium, low protein diet. Low purine diet.</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LAB/THEORY: Elimination (peritoneal dialysis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compared to baseline vital signs in patients with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test results in patients with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older adults who have an alteration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NLCEX-SAFE USE OF EQUIPMENT: Demonstrate safe use of equipment for patient care related to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PHARMACOLOGY EXPECTED ACTIONS) Use resources to predict patient expected response to medication, and reinforce education to patient regarding medication effects.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12. (NCLEX-PN: HEALTH PROMOTION &amp; CULTURAL AWARENESS) Classify risk factors and reinforce teaching considering cultural influences related to healthy lifestyle choices for patients with alterations in elimination.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lastRenderedPageBreak/>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REPRODUCTION</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Infectious and inflammatory disorders (pelvic inflammatory disease, sexually transmitted infections); Hormonal disorders (menopause); abnormal cell proliferation disorders (benign prostatic hypertrophy); impaired functioning (infertility).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MEDICATION: </w:t>
            </w:r>
            <w:r w:rsidRPr="00430B95">
              <w:rPr>
                <w:rFonts w:eastAsiaTheme="minorEastAsia" w:cs="Arial"/>
                <w:color w:val="000000" w:themeColor="text1"/>
                <w:sz w:val="16"/>
                <w:szCs w:val="16"/>
              </w:rPr>
              <w:t>Antibiotics (penicillins, cephalosporins, tetracycline, quinolones, carbapenems), Antiprotozoals.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(NCLEX-PN: BASIC PATHOPHYSIOLOGY) Compare patient clinical data to baseline information for patients with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Apply knowledge of pathophysiology related to monitoring patients with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(NCLEX-PN: DIAGNOSTIC TESTS) Analyze differences in vital signs compared to baseline vital signs in patients with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(NCLEX-PN: LAB VALUES) Compare patient lab values to normal lab values and notify primary care provider of test results in patients with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5. (NCLEX-PN: ESTABLISHING PRIORITIES) </w:t>
            </w:r>
            <w:r w:rsidRPr="00430B95">
              <w:rPr>
                <w:rFonts w:eastAsiaTheme="minorEastAsia" w:cs="Arial"/>
                <w:color w:val="000000" w:themeColor="text1"/>
                <w:sz w:val="16"/>
                <w:szCs w:val="16"/>
                <w:u w:color="FF0000"/>
              </w:rPr>
              <w:t>Choose priority actions within a plan of care</w:t>
            </w:r>
            <w:r w:rsidRPr="00430B95">
              <w:rPr>
                <w:rFonts w:eastAsiaTheme="minorEastAsia" w:cs="Arial"/>
                <w:color w:val="000000" w:themeColor="text1"/>
                <w:sz w:val="16"/>
                <w:szCs w:val="16"/>
              </w:rPr>
              <w:t xml:space="preserve"> for older adults who have an alteration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UNEXPECTED RESPONSE and P0TENTIAL/COMPLICATIONS) Intervene, report and document findings for unexpected response to tests, treatments, or procedures in patients with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(NCLEX-PN: NUTRITION) Provide nutritional information while being mindful of cultural considerations for patients with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NLCEX-SAFE USE OF EQUIPMENT: Demonstrate safe use of equipment for patient care related to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(NCLEX-PN: DOSAGE CALCULATIONS) Use nursing judgment when performing calculations needed for medication administration for patients with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10. (NCLEX-PN: PHARMACOLOGY EXPECTED ACTIONS) Use resources to predict patient expected response to medication, and reinforce education to patient regarding medication effects.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11. (NCLEX-PN: PHARM EXPECTED ACTIONS) Assist in the evaluation of pertinent data and patient response prior to and after (e.g., vital signs, lab results, allergies, etc.) routine and PRN medication administration.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 xml:space="preserve">12. (NCLEX-PN: HEALTH PROMOTION &amp; CULTURAL AWARENESS) Classify risk factors and </w:t>
            </w:r>
            <w:r w:rsidRPr="00430B95">
              <w:rPr>
                <w:rFonts w:eastAsiaTheme="minorEastAsia" w:cs="Arial"/>
                <w:strike/>
                <w:color w:val="000000" w:themeColor="text1"/>
                <w:sz w:val="16"/>
                <w:szCs w:val="16"/>
                <w:u w:color="FF0000"/>
              </w:rPr>
              <w:t xml:space="preserve"> </w:t>
            </w:r>
            <w:r w:rsidRPr="00430B95">
              <w:rPr>
                <w:rFonts w:eastAsiaTheme="minorEastAsia" w:cs="Arial"/>
                <w:color w:val="000000" w:themeColor="text1"/>
                <w:sz w:val="16"/>
                <w:szCs w:val="16"/>
              </w:rPr>
              <w:t>reinforce teaching considering cultural influences related to healthy lifestyle choices for patients with alterations in reproduction.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lastRenderedPageBreak/>
              <w:t xml:space="preserve">Measurements: </w:t>
            </w:r>
            <w:r w:rsidRPr="00430B95">
              <w:rPr>
                <w:rFonts w:eastAsiaTheme="minorEastAsia" w:cs="Arial"/>
                <w:b/>
                <w:color w:val="000000" w:themeColor="text1"/>
                <w:sz w:val="16"/>
                <w:szCs w:val="16"/>
              </w:rPr>
              <w:br/>
              <w:t>___________________________________________________________________________________________________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br w:type="page"/>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430B95">
              <w:rPr>
                <w:rFonts w:eastAsiaTheme="minorEastAsia" w:cs="Arial"/>
                <w:b/>
                <w:color w:val="000000" w:themeColor="text1"/>
                <w:sz w:val="16"/>
                <w:szCs w:val="16"/>
              </w:rPr>
              <w:t xml:space="preserve">HEALTH AND ILLNESS CONCEPT </w:t>
            </w:r>
            <w:r w:rsidRPr="00430B95">
              <w:rPr>
                <w:rFonts w:eastAsiaTheme="minorEastAsia" w:cs="Arial"/>
                <w:color w:val="000000" w:themeColor="text1"/>
                <w:sz w:val="16"/>
                <w:szCs w:val="16"/>
              </w:rPr>
              <w:t>/ CELLULAR REGULATION/ONCOLOGY</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EXEMPLARS: </w:t>
            </w:r>
            <w:r w:rsidRPr="00430B95">
              <w:rPr>
                <w:rFonts w:eastAsiaTheme="minorEastAsia" w:cs="Arial"/>
                <w:color w:val="000000" w:themeColor="text1"/>
                <w:sz w:val="16"/>
                <w:szCs w:val="16"/>
              </w:rPr>
              <w:t>Oncology: Abnormal cell proliferation (Breast, colon, cervical and uterine, prostate, lung, leukemia, Hodgkin’s lymphoma).</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LAB VALUES: </w:t>
            </w:r>
            <w:r w:rsidRPr="00430B95">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MEDICATIONS: </w:t>
            </w:r>
            <w:r w:rsidRPr="00430B95">
              <w:rPr>
                <w:rFonts w:eastAsiaTheme="minorEastAsia" w:cs="Arial"/>
                <w:color w:val="000000" w:themeColor="text1"/>
                <w:sz w:val="16"/>
                <w:szCs w:val="16"/>
              </w:rPr>
              <w:t>Serotonin antagonists, Dopamine antagonists, Cannabinoids.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b/>
                <w:i/>
                <w:color w:val="000000" w:themeColor="text1"/>
                <w:sz w:val="16"/>
                <w:szCs w:val="16"/>
              </w:rPr>
              <w:t xml:space="preserve">NUTRITION: </w:t>
            </w:r>
            <w:r w:rsidRPr="00430B95">
              <w:rPr>
                <w:rFonts w:eastAsiaTheme="minorEastAsia" w:cs="Arial"/>
                <w:color w:val="000000" w:themeColor="text1"/>
                <w:sz w:val="16"/>
                <w:szCs w:val="16"/>
              </w:rPr>
              <w:t>High calorie diet, nutritional needs of patient receiving chemotherapy and radiation.</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430B95">
              <w:rPr>
                <w:rFonts w:eastAsiaTheme="minorEastAsia" w:cs="Arial"/>
                <w:b/>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1. Differentiate between the characteristics of normal cells and cancer cells.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2. (NCLEX-PN: BASIC PATHOPHYSIOLOGY) Discuss cancer cells’ ability to proliferate and metastasize to surrounding tissue and distant sites.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3. Compare and contrast various grading and staging systems.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4. Review the basic principles of chemotherapy, immunotherapy, hormonal, and radiation therapy.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5. (NCLEX-PN: Radiation Therapy) Monitor, provide interventions, reinforce patient teaching and document response to side effects from radiation therapy.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6. (NCLEX-PN: END OF LIFE) Explore the nursing challenges when assisting patients as they deal with end of life issues.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7. Review genetic and environmental factors that increase an individual’s risk for cancer.</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8. (NCLEX-PN: HEALTH PROMOTION-RISK REDUCTION) Describe primary and secondary cancer prevention activities that can aid patients in the prevention and early detection of cancer.</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430B95">
              <w:rPr>
                <w:rFonts w:eastAsiaTheme="minorEastAsia" w:cs="Arial"/>
                <w:color w:val="000000" w:themeColor="text1"/>
                <w:sz w:val="16"/>
                <w:szCs w:val="16"/>
              </w:rPr>
              <w:t>9. Compare and Contrast medications commonly given for postoperative nausea and vomiting.</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Reading Assignments: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Learning Activities: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430B95">
              <w:rPr>
                <w:rFonts w:eastAsiaTheme="minorEastAsia" w:cs="Arial"/>
                <w:b/>
                <w:color w:val="000000" w:themeColor="text1"/>
                <w:sz w:val="16"/>
                <w:szCs w:val="16"/>
              </w:rPr>
              <w:t xml:space="preserve">Measurements: </w:t>
            </w:r>
            <w:r w:rsidRPr="00430B95">
              <w:rPr>
                <w:rFonts w:eastAsiaTheme="minorEastAsia" w:cs="Arial"/>
                <w:b/>
                <w:color w:val="000000" w:themeColor="text1"/>
                <w:sz w:val="16"/>
                <w:szCs w:val="16"/>
              </w:rPr>
              <w:br/>
              <w:t>_________________________________________________________________________________________________</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ADVANCED NURSING SKILLS OBJECTIVES</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u w:val="single"/>
              </w:rPr>
            </w:pPr>
            <w:r w:rsidRPr="00430B95">
              <w:rPr>
                <w:rFonts w:eastAsiaTheme="minorEastAsia" w:cs="Arial"/>
                <w:b/>
                <w:i/>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1. Review principles related to the selected skills.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2. Practice patient care skills using proper techniques while ensuring patient safety.</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i/>
                <w:color w:val="000000" w:themeColor="text1"/>
                <w:sz w:val="16"/>
                <w:szCs w:val="16"/>
              </w:rPr>
              <w:t>3. Integrate the following skills into theory and/or lab</w:t>
            </w:r>
            <w:r w:rsidRPr="00430B95">
              <w:rPr>
                <w:rFonts w:eastAsiaTheme="minorEastAsia" w:cs="Arial"/>
                <w:b/>
                <w:i/>
                <w:color w:val="000000" w:themeColor="text1"/>
                <w:sz w:val="16"/>
                <w:szCs w:val="16"/>
              </w:rPr>
              <w:t>.</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u w:val="single"/>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ADVANCED NURSING SKILLS</w:t>
            </w: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u w:val="single"/>
              </w:rPr>
            </w:pPr>
            <w:r w:rsidRPr="00430B95">
              <w:rPr>
                <w:rFonts w:eastAsiaTheme="minorEastAsia" w:cs="Arial"/>
                <w:b/>
                <w:i/>
                <w:color w:val="000000" w:themeColor="text1"/>
                <w:sz w:val="16"/>
                <w:szCs w:val="16"/>
                <w:u w:val="single"/>
              </w:rPr>
              <w:t xml:space="preserve">Unit Objectives: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1. INTRACRANIAL REGULATION LAB/THEROY (NCLEX-PN: ALTERATIONS IN BODY SYSTEMS) Identify care for patient experiencing increased intracranial pressure.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INTRACRANIAL REGULATION LAB/THEORY (NCLEX-PN: ALTERATIONS IN BODY SYSTEMS) Identify care for patient who has experienced a seizure.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2. DIGESTION/ABSORPTION/ELIMINATION LAB / THEORY Colostomy care and Peritoneal Dialysis and documentation.</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 xml:space="preserve">DIGESTION/ABSORPTION LAB/THEORY (NCLEX-PN: ALTERATIONS IN BODY SYSTEMS) Provide care to a client with an ostomy (e.g., colostomy, ileostomy or urostomy). </w:t>
            </w:r>
            <w:r w:rsidRPr="00430B95">
              <w:rPr>
                <w:rFonts w:eastAsiaTheme="minorEastAsia" w:cs="Arial"/>
                <w:i/>
                <w:color w:val="000000" w:themeColor="text1"/>
                <w:sz w:val="16"/>
                <w:szCs w:val="16"/>
              </w:rPr>
              <w:br/>
            </w:r>
            <w:r w:rsidRPr="00430B95">
              <w:rPr>
                <w:rFonts w:eastAsiaTheme="minorEastAsia" w:cs="Arial"/>
                <w:i/>
                <w:color w:val="000000" w:themeColor="text1"/>
                <w:sz w:val="16"/>
                <w:szCs w:val="16"/>
              </w:rPr>
              <w:br/>
              <w:t>LAB/THEORY (NCLEX-PN: ALTERATIONS IN BODY SYSTEMS) Provide care to client undergoing peritoneal dialysis.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3. EKG LAB/THEORY Lead placement, reading normal strips, reading paced strips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EKG LAB/THEORY (NCLEX-PN: - Diagnostic Tests) Perform an electrocardiogram (EKG/ECG).</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EKG LAB/THEORY (NCLEX-PN: – ALTERATIONS IN BODY SYSTEMS) Recognize and report basic abnormalities on a client cardiac monitor strip.</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4. IV LAB/THEORY IV Maintenance (types of access devices, administration tubing, continuous, bolus and intermittent infusions, assessment for infiltration and phlebitis, determining and maintaining patency,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LAB/THEORY (NCLEX-PN: DRUG CALCULATION) Drug calculation (intermediate/advanced).</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LAB/THEORY (NCLEX-PN: MED ADMINISTRATION) Monitor patient intravenous (IV) site and flow rate.</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LAB/THEORY (NCLEX-PN: UNEXPECTED RESPONSE TO THERAPY) Identify and treat a patient intravenous (IV) line infiltration.</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LAB/THEORY (NCLEX-PN: ELIMINATION) Discontinue or remove peripheral intravenous (IV) line.</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(NCLEX-PN: MED ADMINISTRATION) Assist in preparing client for insertion of central line.</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LAB/THEORY (NCLEX-PN: MED ADMINISTRATION) Administer intravenous piggyback (secondary) medications.</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LAB/THEORY (NCLEX-PN: MED ADMINISTRATION) Regulate client intravenous (IV) rate.</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LAB/THEORY (NCLEX-PN: MED ADMINISTRATION) Monitor transfusion of blood product.</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IV LAB/THEORY (NCLEX-PN: LABORATORY VALUES) Perform venipuncture for blood draws.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5. MOBILITY LAB/THEORY: Joint replacement care (CPM machine, hip precautions and documentation).</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MOBILITY LAB/THEORY: Complications of immobility (sequential compression devices, pressure relief mattresses/beds and documentation).</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MOBILITY LAB/THEORY (NCLEX-PN: - POTENTIAL FOR ALTERATIONS) Administer and check proper use of sequential compression devices (SCD).</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MOBILITY LAB/THEORY (NCLEX-PN: SAFE USE OF EQUIPMENT) Provide safe equipment use for client care continuous passive motion [CPM] device, mobility aids, and client in traction.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6. OXYGENATION LAB/THEORY: Oxygen therapy, oxygen delivery systems, tracheostomy suctioning and care, spirometry, ventilator monitoring, chest tube monitoring and documentation.</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OXYGENATION LAB/THEORY (NCLEX-PN: ALTERATIONS IN BODY SYSTEMS) Demonstrate care for a patient with a tracheostomy.</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OXYGENATION LAB/THEORY (NCLEX-PN: POTENTIAL FOR COMPLICATIONS) Maintain patient tube patency for tracheostomy tube.</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OXYGENATION LAB/THEORY (NCLEX-PN: ALTERATIONS IN BODY SYSTEMS) Demonstrate care for patient with chest tube.</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OXYGENATION LAB/THEORY (NCLEX-PN: ALTERATIONS IN BODY SYSTEMS) Document patient response to chest tube.</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OXYGENATION LAB/THEORY (NCLEX-PN: POTENTIAL FOR COMPLICATIONS) Maintain patient tube patency for chest tube.</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OXYGENATION LAB/THEORY (NCLEX-PN: ALTERATIONS IN BODY SYSTEMS) Demonstrate Intervention to improve patient respiratory status (e.g., breathing treatment, suctioning or repositioning).</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OXYGENATION LAB/THEORY (NCLEX-PN: ALTERATIONS IN BODY SYSTEMS) Demonstrate care to patient on ventilator.</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7. SURGERY LAB/THEORY: Pre- and postoperative care (NPO status, postoperative diets, vital sign monitoring, safety measures for client with altered LOC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 xml:space="preserve">SURGERY LAB/THEORY (NCLEX-PN: POTENTIAL FOR COMPLICATIONS FROM SURGERY) Provide care for client before surgical procedure including providing information and reinforcing teaching. </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SURGERY LAB/THEORY (NCLEX-PN: POTENTIAL FOR COMPLICATIONS FROM SURGERY) Provide intra-operative care (e.g., positioning client for surgery, maintaining sterile field, or providing operative observation).</w:t>
            </w: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SURGERY LAB/THEROY (NCLEX-PN: POTENTIAL FOR COMPLICATIONS FROM SURGERY) Reinforce teaching to prevent complications due to surgery or health alterations (e.g., cough and deep breathing, elastic stockings).</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430B95">
              <w:rPr>
                <w:rFonts w:eastAsiaTheme="minorEastAsia" w:cs="Arial"/>
                <w:b/>
                <w:i/>
                <w:color w:val="000000" w:themeColor="text1"/>
                <w:sz w:val="16"/>
                <w:szCs w:val="16"/>
              </w:rPr>
              <w:t>8. WOUND LAB/THEORY: Specialized wound dressings, emergency care of evisceration and documentation.</w:t>
            </w:r>
          </w:p>
          <w:p w:rsidR="00430B95" w:rsidRPr="00430B95" w:rsidRDefault="00430B95" w:rsidP="00430B95">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430B95" w:rsidRPr="00430B95" w:rsidRDefault="00430B95" w:rsidP="00430B95">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430B95">
              <w:rPr>
                <w:rFonts w:eastAsiaTheme="minorEastAsia" w:cs="Arial"/>
                <w:i/>
                <w:color w:val="000000" w:themeColor="text1"/>
                <w:sz w:val="16"/>
                <w:szCs w:val="16"/>
              </w:rPr>
              <w:t>WOUND LAB/THEORY: (NCLEX-PN: MEDICAL EMERGENCIES) Provide emergency care for wound disruption (e.g., evisceration, dehiscence).</w:t>
            </w:r>
          </w:p>
          <w:p w:rsidR="00430B95" w:rsidRPr="00430B95" w:rsidRDefault="00430B95" w:rsidP="00430B95">
            <w:pPr>
              <w:keepNext/>
              <w:keepLines/>
              <w:jc w:val="center"/>
              <w:outlineLvl w:val="0"/>
              <w:rPr>
                <w:rFonts w:eastAsiaTheme="minorEastAsia" w:cstheme="majorBidi"/>
                <w:b/>
                <w:i/>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p>
          <w:p w:rsidR="00430B95" w:rsidRPr="00430B95" w:rsidRDefault="00430B95" w:rsidP="00430B95">
            <w:pPr>
              <w:rPr>
                <w:color w:val="000000" w:themeColor="text1"/>
                <w:sz w:val="16"/>
                <w:szCs w:val="16"/>
              </w:rPr>
            </w:pPr>
            <w:r w:rsidRPr="00430B95">
              <w:rPr>
                <w:color w:val="000000" w:themeColor="text1"/>
                <w:sz w:val="16"/>
                <w:szCs w:val="16"/>
              </w:rPr>
              <w:br w:type="page"/>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971"/>
              <w:gridCol w:w="2019"/>
              <w:gridCol w:w="901"/>
              <w:gridCol w:w="161"/>
              <w:gridCol w:w="794"/>
              <w:gridCol w:w="1103"/>
              <w:gridCol w:w="1399"/>
            </w:tblGrid>
            <w:tr w:rsidR="00430B95" w:rsidRPr="00430B95" w:rsidTr="000905A6">
              <w:trPr>
                <w:tblHeader/>
              </w:trPr>
              <w:tc>
                <w:tcPr>
                  <w:tcW w:w="5000" w:type="pct"/>
                  <w:gridSpan w:val="8"/>
                  <w:shd w:val="clear" w:color="auto" w:fill="auto"/>
                </w:tcPr>
                <w:p w:rsidR="00430B95" w:rsidRPr="00430B95" w:rsidRDefault="00430B95" w:rsidP="00430B95">
                  <w:pPr>
                    <w:spacing w:before="0"/>
                    <w:rPr>
                      <w:b/>
                      <w:color w:val="000000" w:themeColor="text1"/>
                      <w:sz w:val="16"/>
                      <w:szCs w:val="16"/>
                    </w:rPr>
                  </w:pPr>
                  <w:r w:rsidRPr="00430B95">
                    <w:rPr>
                      <w:b/>
                      <w:color w:val="000000" w:themeColor="text1"/>
                      <w:sz w:val="16"/>
                      <w:szCs w:val="16"/>
                    </w:rPr>
                    <w:t>Test Blueprint: PN 210 Nursing Care of the Adult Patient</w:t>
                  </w:r>
                </w:p>
              </w:tc>
            </w:tr>
            <w:tr w:rsidR="00430B95" w:rsidRPr="00430B95" w:rsidTr="000905A6">
              <w:trPr>
                <w:tblHeader/>
              </w:trPr>
              <w:tc>
                <w:tcPr>
                  <w:tcW w:w="5000" w:type="pct"/>
                  <w:gridSpan w:val="8"/>
                  <w:shd w:val="clear" w:color="auto" w:fill="auto"/>
                </w:tcPr>
                <w:p w:rsidR="00430B95" w:rsidRPr="00430B95" w:rsidRDefault="00430B95" w:rsidP="00430B95">
                  <w:pPr>
                    <w:spacing w:before="0"/>
                    <w:rPr>
                      <w:color w:val="000000" w:themeColor="text1"/>
                      <w:sz w:val="16"/>
                      <w:szCs w:val="16"/>
                    </w:rPr>
                  </w:pPr>
                  <w:r w:rsidRPr="00430B95">
                    <w:rPr>
                      <w:color w:val="000000" w:themeColor="text1"/>
                      <w:sz w:val="16"/>
                      <w:szCs w:val="16"/>
                    </w:rPr>
                    <w:t xml:space="preserve"> Unit 1: Pre/Post-Operative Care                   Semester and Year: _______________________  Kuder Richardson Score: ______</w:t>
                  </w:r>
                </w:p>
              </w:tc>
            </w:tr>
            <w:tr w:rsidR="00430B95" w:rsidRPr="00430B95" w:rsidTr="000905A6">
              <w:trPr>
                <w:trHeight w:val="395"/>
                <w:tblHeader/>
              </w:trPr>
              <w:tc>
                <w:tcPr>
                  <w:tcW w:w="1124" w:type="pct"/>
                  <w:shd w:val="clear" w:color="auto" w:fill="auto"/>
                </w:tcPr>
                <w:p w:rsidR="00430B95" w:rsidRPr="00430B95" w:rsidRDefault="00430B95" w:rsidP="00430B95">
                  <w:pPr>
                    <w:spacing w:before="0"/>
                    <w:jc w:val="center"/>
                    <w:rPr>
                      <w:b/>
                      <w:color w:val="000000" w:themeColor="text1"/>
                      <w:sz w:val="16"/>
                      <w:szCs w:val="16"/>
                    </w:rPr>
                  </w:pPr>
                  <w:r w:rsidRPr="00430B95">
                    <w:rPr>
                      <w:b/>
                      <w:color w:val="000000" w:themeColor="text1"/>
                      <w:sz w:val="16"/>
                      <w:szCs w:val="16"/>
                    </w:rPr>
                    <w:t>Course Unit/Module Objective</w:t>
                  </w:r>
                </w:p>
              </w:tc>
              <w:tc>
                <w:tcPr>
                  <w:tcW w:w="1577" w:type="pct"/>
                  <w:gridSpan w:val="2"/>
                  <w:shd w:val="clear" w:color="auto" w:fill="auto"/>
                </w:tcPr>
                <w:p w:rsidR="00430B95" w:rsidRPr="00430B95" w:rsidRDefault="00430B95" w:rsidP="00430B95">
                  <w:pPr>
                    <w:spacing w:before="0"/>
                    <w:jc w:val="center"/>
                    <w:rPr>
                      <w:b/>
                      <w:color w:val="000000" w:themeColor="text1"/>
                      <w:sz w:val="16"/>
                      <w:szCs w:val="16"/>
                    </w:rPr>
                  </w:pPr>
                  <w:r w:rsidRPr="00430B95">
                    <w:rPr>
                      <w:b/>
                      <w:color w:val="000000" w:themeColor="text1"/>
                      <w:sz w:val="16"/>
                      <w:szCs w:val="16"/>
                    </w:rPr>
                    <w:t>Test Questions</w:t>
                  </w:r>
                </w:p>
              </w:tc>
              <w:tc>
                <w:tcPr>
                  <w:tcW w:w="475" w:type="pct"/>
                  <w:shd w:val="clear" w:color="auto" w:fill="auto"/>
                </w:tcPr>
                <w:p w:rsidR="00430B95" w:rsidRPr="00430B95" w:rsidRDefault="00430B95" w:rsidP="00430B95">
                  <w:pPr>
                    <w:spacing w:before="0"/>
                    <w:jc w:val="center"/>
                    <w:rPr>
                      <w:b/>
                      <w:color w:val="000000" w:themeColor="text1"/>
                      <w:sz w:val="16"/>
                      <w:szCs w:val="16"/>
                    </w:rPr>
                  </w:pPr>
                  <w:r w:rsidRPr="00430B95">
                    <w:rPr>
                      <w:b/>
                      <w:color w:val="000000" w:themeColor="text1"/>
                      <w:sz w:val="16"/>
                      <w:szCs w:val="16"/>
                    </w:rPr>
                    <w:t>Step in Nursing Process</w:t>
                  </w:r>
                </w:p>
              </w:tc>
              <w:tc>
                <w:tcPr>
                  <w:tcW w:w="504" w:type="pct"/>
                  <w:gridSpan w:val="2"/>
                  <w:shd w:val="clear" w:color="auto" w:fill="auto"/>
                </w:tcPr>
                <w:p w:rsidR="00430B95" w:rsidRPr="00430B95" w:rsidRDefault="00430B95" w:rsidP="00430B95">
                  <w:pPr>
                    <w:spacing w:before="0"/>
                    <w:jc w:val="center"/>
                    <w:rPr>
                      <w:b/>
                      <w:color w:val="000000" w:themeColor="text1"/>
                      <w:sz w:val="16"/>
                      <w:szCs w:val="16"/>
                    </w:rPr>
                  </w:pPr>
                  <w:r w:rsidRPr="00430B95">
                    <w:rPr>
                      <w:b/>
                      <w:color w:val="000000" w:themeColor="text1"/>
                      <w:sz w:val="16"/>
                      <w:szCs w:val="16"/>
                    </w:rPr>
                    <w:t>Cognitive Level</w:t>
                  </w:r>
                  <w:r w:rsidRPr="00430B95">
                    <w:rPr>
                      <w:b/>
                      <w:color w:val="000000" w:themeColor="text1"/>
                      <w:sz w:val="16"/>
                      <w:szCs w:val="16"/>
                    </w:rPr>
                    <w:br/>
                    <w:t>Blooms)</w:t>
                  </w:r>
                </w:p>
              </w:tc>
              <w:tc>
                <w:tcPr>
                  <w:tcW w:w="582" w:type="pct"/>
                  <w:shd w:val="clear" w:color="auto" w:fill="auto"/>
                </w:tcPr>
                <w:p w:rsidR="00430B95" w:rsidRPr="00430B95" w:rsidRDefault="00430B95" w:rsidP="00430B95">
                  <w:pPr>
                    <w:spacing w:before="0"/>
                    <w:jc w:val="center"/>
                    <w:rPr>
                      <w:b/>
                      <w:color w:val="000000" w:themeColor="text1"/>
                      <w:sz w:val="16"/>
                      <w:szCs w:val="16"/>
                    </w:rPr>
                  </w:pPr>
                  <w:r w:rsidRPr="00430B95">
                    <w:rPr>
                      <w:b/>
                      <w:color w:val="000000" w:themeColor="text1"/>
                      <w:sz w:val="16"/>
                      <w:szCs w:val="16"/>
                    </w:rPr>
                    <w:t>Difficulty Level</w:t>
                  </w:r>
                  <w:r w:rsidRPr="00430B95">
                    <w:rPr>
                      <w:b/>
                      <w:color w:val="000000" w:themeColor="text1"/>
                      <w:sz w:val="16"/>
                      <w:szCs w:val="16"/>
                    </w:rPr>
                    <w:br/>
                    <w:t>% got it correct</w:t>
                  </w:r>
                </w:p>
              </w:tc>
              <w:tc>
                <w:tcPr>
                  <w:tcW w:w="738" w:type="pct"/>
                  <w:shd w:val="clear" w:color="auto" w:fill="auto"/>
                </w:tcPr>
                <w:p w:rsidR="00430B95" w:rsidRPr="00430B95" w:rsidRDefault="00430B95" w:rsidP="00430B95">
                  <w:pPr>
                    <w:spacing w:before="0"/>
                    <w:jc w:val="center"/>
                    <w:rPr>
                      <w:b/>
                      <w:color w:val="000000" w:themeColor="text1"/>
                      <w:sz w:val="16"/>
                      <w:szCs w:val="16"/>
                    </w:rPr>
                  </w:pPr>
                  <w:r w:rsidRPr="00430B95">
                    <w:rPr>
                      <w:b/>
                      <w:color w:val="000000" w:themeColor="text1"/>
                      <w:sz w:val="16"/>
                      <w:szCs w:val="16"/>
                    </w:rPr>
                    <w:t>Discrimination</w:t>
                  </w:r>
                  <w:r w:rsidRPr="00430B95">
                    <w:rPr>
                      <w:b/>
                      <w:color w:val="000000" w:themeColor="text1"/>
                      <w:sz w:val="16"/>
                      <w:szCs w:val="16"/>
                    </w:rPr>
                    <w:br/>
                    <w:t>(Pt. Biserial)</w:t>
                  </w:r>
                </w:p>
              </w:tc>
            </w:tr>
            <w:tr w:rsidR="00430B95" w:rsidRPr="00430B95" w:rsidTr="000905A6">
              <w:trPr>
                <w:trHeight w:val="962"/>
              </w:trPr>
              <w:tc>
                <w:tcPr>
                  <w:tcW w:w="1124" w:type="pct"/>
                  <w:shd w:val="clear" w:color="auto" w:fill="auto"/>
                </w:tcPr>
                <w:p w:rsidR="00430B95" w:rsidRPr="00430B95" w:rsidRDefault="00430B95" w:rsidP="00430B95">
                  <w:pPr>
                    <w:spacing w:before="0"/>
                    <w:rPr>
                      <w:color w:val="000000" w:themeColor="text1"/>
                      <w:sz w:val="16"/>
                      <w:szCs w:val="16"/>
                    </w:rPr>
                  </w:pPr>
                </w:p>
              </w:tc>
              <w:tc>
                <w:tcPr>
                  <w:tcW w:w="1577" w:type="pct"/>
                  <w:gridSpan w:val="2"/>
                  <w:shd w:val="clear" w:color="auto" w:fill="auto"/>
                </w:tcPr>
                <w:p w:rsidR="00430B95" w:rsidRPr="00430B95" w:rsidRDefault="00430B95" w:rsidP="00430B95">
                  <w:pPr>
                    <w:spacing w:before="0"/>
                    <w:rPr>
                      <w:color w:val="000000" w:themeColor="text1"/>
                      <w:sz w:val="16"/>
                      <w:szCs w:val="16"/>
                    </w:rPr>
                  </w:pPr>
                </w:p>
              </w:tc>
              <w:tc>
                <w:tcPr>
                  <w:tcW w:w="475" w:type="pct"/>
                  <w:shd w:val="clear" w:color="auto" w:fill="auto"/>
                </w:tcPr>
                <w:p w:rsidR="00430B95" w:rsidRPr="00430B95" w:rsidRDefault="00430B95" w:rsidP="00430B95">
                  <w:pPr>
                    <w:spacing w:before="0"/>
                    <w:rPr>
                      <w:color w:val="000000" w:themeColor="text1"/>
                      <w:sz w:val="16"/>
                      <w:szCs w:val="16"/>
                    </w:rPr>
                  </w:pPr>
                </w:p>
              </w:tc>
              <w:tc>
                <w:tcPr>
                  <w:tcW w:w="504" w:type="pct"/>
                  <w:gridSpan w:val="2"/>
                  <w:shd w:val="clear" w:color="auto" w:fill="auto"/>
                </w:tcPr>
                <w:p w:rsidR="00430B95" w:rsidRPr="00430B95" w:rsidRDefault="00430B95" w:rsidP="00430B95">
                  <w:pPr>
                    <w:spacing w:before="0"/>
                    <w:rPr>
                      <w:color w:val="000000" w:themeColor="text1"/>
                      <w:sz w:val="16"/>
                      <w:szCs w:val="16"/>
                    </w:rPr>
                  </w:pPr>
                </w:p>
              </w:tc>
              <w:tc>
                <w:tcPr>
                  <w:tcW w:w="582" w:type="pct"/>
                  <w:shd w:val="clear" w:color="auto" w:fill="auto"/>
                </w:tcPr>
                <w:p w:rsidR="00430B95" w:rsidRPr="00430B95" w:rsidRDefault="00430B95" w:rsidP="00430B95">
                  <w:pPr>
                    <w:spacing w:before="0"/>
                    <w:rPr>
                      <w:color w:val="000000" w:themeColor="text1"/>
                      <w:sz w:val="16"/>
                      <w:szCs w:val="16"/>
                    </w:rPr>
                  </w:pPr>
                </w:p>
              </w:tc>
              <w:tc>
                <w:tcPr>
                  <w:tcW w:w="738" w:type="pct"/>
                  <w:shd w:val="clear" w:color="auto" w:fill="auto"/>
                </w:tcPr>
                <w:p w:rsidR="00430B95" w:rsidRPr="00430B95" w:rsidRDefault="00430B95" w:rsidP="00430B95">
                  <w:pPr>
                    <w:spacing w:before="0"/>
                    <w:rPr>
                      <w:color w:val="000000" w:themeColor="text1"/>
                      <w:sz w:val="16"/>
                      <w:szCs w:val="16"/>
                    </w:rPr>
                  </w:pPr>
                </w:p>
              </w:tc>
            </w:tr>
            <w:tr w:rsidR="00430B95" w:rsidRPr="00430B95" w:rsidTr="000905A6">
              <w:trPr>
                <w:trHeight w:val="1025"/>
              </w:trPr>
              <w:tc>
                <w:tcPr>
                  <w:tcW w:w="1124" w:type="pct"/>
                  <w:shd w:val="clear" w:color="auto" w:fill="auto"/>
                </w:tcPr>
                <w:p w:rsidR="00430B95" w:rsidRPr="00430B95" w:rsidRDefault="00430B95" w:rsidP="00430B95">
                  <w:pPr>
                    <w:spacing w:before="0"/>
                    <w:rPr>
                      <w:color w:val="000000" w:themeColor="text1"/>
                      <w:sz w:val="16"/>
                      <w:szCs w:val="16"/>
                    </w:rPr>
                  </w:pPr>
                </w:p>
              </w:tc>
              <w:tc>
                <w:tcPr>
                  <w:tcW w:w="1577" w:type="pct"/>
                  <w:gridSpan w:val="2"/>
                  <w:shd w:val="clear" w:color="auto" w:fill="auto"/>
                </w:tcPr>
                <w:p w:rsidR="00430B95" w:rsidRPr="00430B95" w:rsidRDefault="00430B95" w:rsidP="00430B95">
                  <w:pPr>
                    <w:spacing w:before="0"/>
                    <w:rPr>
                      <w:color w:val="000000" w:themeColor="text1"/>
                      <w:sz w:val="16"/>
                      <w:szCs w:val="16"/>
                    </w:rPr>
                  </w:pPr>
                </w:p>
              </w:tc>
              <w:tc>
                <w:tcPr>
                  <w:tcW w:w="475" w:type="pct"/>
                  <w:shd w:val="clear" w:color="auto" w:fill="auto"/>
                </w:tcPr>
                <w:p w:rsidR="00430B95" w:rsidRPr="00430B95" w:rsidRDefault="00430B95" w:rsidP="00430B95">
                  <w:pPr>
                    <w:spacing w:before="0"/>
                    <w:rPr>
                      <w:color w:val="000000" w:themeColor="text1"/>
                      <w:sz w:val="16"/>
                      <w:szCs w:val="16"/>
                    </w:rPr>
                  </w:pPr>
                </w:p>
              </w:tc>
              <w:tc>
                <w:tcPr>
                  <w:tcW w:w="504" w:type="pct"/>
                  <w:gridSpan w:val="2"/>
                  <w:shd w:val="clear" w:color="auto" w:fill="auto"/>
                </w:tcPr>
                <w:p w:rsidR="00430B95" w:rsidRPr="00430B95" w:rsidRDefault="00430B95" w:rsidP="00430B95">
                  <w:pPr>
                    <w:spacing w:before="0"/>
                    <w:rPr>
                      <w:color w:val="000000" w:themeColor="text1"/>
                      <w:sz w:val="16"/>
                      <w:szCs w:val="16"/>
                    </w:rPr>
                  </w:pPr>
                </w:p>
              </w:tc>
              <w:tc>
                <w:tcPr>
                  <w:tcW w:w="582" w:type="pct"/>
                  <w:shd w:val="clear" w:color="auto" w:fill="auto"/>
                </w:tcPr>
                <w:p w:rsidR="00430B95" w:rsidRPr="00430B95" w:rsidRDefault="00430B95" w:rsidP="00430B95">
                  <w:pPr>
                    <w:spacing w:before="0"/>
                    <w:rPr>
                      <w:color w:val="000000" w:themeColor="text1"/>
                      <w:sz w:val="16"/>
                      <w:szCs w:val="16"/>
                    </w:rPr>
                  </w:pPr>
                </w:p>
              </w:tc>
              <w:tc>
                <w:tcPr>
                  <w:tcW w:w="738" w:type="pct"/>
                  <w:shd w:val="clear" w:color="auto" w:fill="auto"/>
                </w:tcPr>
                <w:p w:rsidR="00430B95" w:rsidRPr="00430B95" w:rsidRDefault="00430B95" w:rsidP="00430B95">
                  <w:pPr>
                    <w:spacing w:before="0"/>
                    <w:rPr>
                      <w:color w:val="000000" w:themeColor="text1"/>
                      <w:sz w:val="16"/>
                      <w:szCs w:val="16"/>
                    </w:rPr>
                  </w:pPr>
                </w:p>
              </w:tc>
            </w:tr>
            <w:tr w:rsidR="00430B95" w:rsidRPr="00430B95" w:rsidTr="000905A6">
              <w:trPr>
                <w:trHeight w:val="458"/>
              </w:trPr>
              <w:tc>
                <w:tcPr>
                  <w:tcW w:w="1124" w:type="pct"/>
                  <w:shd w:val="clear" w:color="auto" w:fill="auto"/>
                </w:tcPr>
                <w:p w:rsidR="00430B95" w:rsidRPr="00430B95" w:rsidRDefault="00430B95" w:rsidP="00430B95">
                  <w:pPr>
                    <w:spacing w:before="0"/>
                    <w:rPr>
                      <w:color w:val="000000" w:themeColor="text1"/>
                      <w:sz w:val="16"/>
                      <w:szCs w:val="16"/>
                    </w:rPr>
                  </w:pPr>
                </w:p>
              </w:tc>
              <w:tc>
                <w:tcPr>
                  <w:tcW w:w="1577" w:type="pct"/>
                  <w:gridSpan w:val="2"/>
                  <w:shd w:val="clear" w:color="auto" w:fill="auto"/>
                </w:tcPr>
                <w:p w:rsidR="00430B95" w:rsidRPr="00430B95" w:rsidRDefault="00430B95" w:rsidP="00430B95">
                  <w:pPr>
                    <w:spacing w:before="0"/>
                    <w:rPr>
                      <w:color w:val="000000" w:themeColor="text1"/>
                      <w:sz w:val="16"/>
                      <w:szCs w:val="16"/>
                    </w:rPr>
                  </w:pPr>
                </w:p>
              </w:tc>
              <w:tc>
                <w:tcPr>
                  <w:tcW w:w="475" w:type="pct"/>
                  <w:shd w:val="clear" w:color="auto" w:fill="auto"/>
                </w:tcPr>
                <w:p w:rsidR="00430B95" w:rsidRPr="00430B95" w:rsidRDefault="00430B95" w:rsidP="00430B95">
                  <w:pPr>
                    <w:spacing w:before="0"/>
                    <w:rPr>
                      <w:color w:val="000000" w:themeColor="text1"/>
                      <w:sz w:val="16"/>
                      <w:szCs w:val="16"/>
                    </w:rPr>
                  </w:pPr>
                </w:p>
              </w:tc>
              <w:tc>
                <w:tcPr>
                  <w:tcW w:w="504" w:type="pct"/>
                  <w:gridSpan w:val="2"/>
                  <w:shd w:val="clear" w:color="auto" w:fill="auto"/>
                </w:tcPr>
                <w:p w:rsidR="00430B95" w:rsidRPr="00430B95" w:rsidRDefault="00430B95" w:rsidP="00430B95">
                  <w:pPr>
                    <w:spacing w:before="0"/>
                    <w:rPr>
                      <w:color w:val="000000" w:themeColor="text1"/>
                      <w:sz w:val="16"/>
                      <w:szCs w:val="16"/>
                    </w:rPr>
                  </w:pPr>
                </w:p>
              </w:tc>
              <w:tc>
                <w:tcPr>
                  <w:tcW w:w="582" w:type="pct"/>
                  <w:shd w:val="clear" w:color="auto" w:fill="auto"/>
                </w:tcPr>
                <w:p w:rsidR="00430B95" w:rsidRPr="00430B95" w:rsidRDefault="00430B95" w:rsidP="00430B95">
                  <w:pPr>
                    <w:spacing w:before="0"/>
                    <w:rPr>
                      <w:color w:val="000000" w:themeColor="text1"/>
                      <w:sz w:val="16"/>
                      <w:szCs w:val="16"/>
                    </w:rPr>
                  </w:pPr>
                </w:p>
              </w:tc>
              <w:tc>
                <w:tcPr>
                  <w:tcW w:w="738" w:type="pct"/>
                  <w:shd w:val="clear" w:color="auto" w:fill="auto"/>
                </w:tcPr>
                <w:p w:rsidR="00430B95" w:rsidRPr="00430B95" w:rsidRDefault="00430B95" w:rsidP="00430B95">
                  <w:pPr>
                    <w:spacing w:before="0"/>
                    <w:rPr>
                      <w:color w:val="000000" w:themeColor="text1"/>
                      <w:sz w:val="16"/>
                      <w:szCs w:val="16"/>
                    </w:rPr>
                  </w:pPr>
                </w:p>
              </w:tc>
            </w:tr>
            <w:tr w:rsidR="00430B95" w:rsidRPr="00430B95" w:rsidTr="000905A6">
              <w:tc>
                <w:tcPr>
                  <w:tcW w:w="1124" w:type="pct"/>
                  <w:shd w:val="clear" w:color="auto" w:fill="auto"/>
                </w:tcPr>
                <w:p w:rsidR="00430B95" w:rsidRPr="00430B95" w:rsidRDefault="00430B95" w:rsidP="00430B95">
                  <w:pPr>
                    <w:spacing w:before="0"/>
                    <w:rPr>
                      <w:color w:val="000000" w:themeColor="text1"/>
                      <w:sz w:val="16"/>
                      <w:szCs w:val="16"/>
                    </w:rPr>
                  </w:pPr>
                </w:p>
              </w:tc>
              <w:tc>
                <w:tcPr>
                  <w:tcW w:w="1577" w:type="pct"/>
                  <w:gridSpan w:val="2"/>
                  <w:shd w:val="clear" w:color="auto" w:fill="auto"/>
                </w:tcPr>
                <w:p w:rsidR="00430B95" w:rsidRPr="00430B95" w:rsidRDefault="00430B95" w:rsidP="00430B95">
                  <w:pPr>
                    <w:spacing w:before="0"/>
                    <w:rPr>
                      <w:color w:val="000000" w:themeColor="text1"/>
                      <w:sz w:val="16"/>
                      <w:szCs w:val="16"/>
                    </w:rPr>
                  </w:pPr>
                </w:p>
              </w:tc>
              <w:tc>
                <w:tcPr>
                  <w:tcW w:w="475" w:type="pct"/>
                  <w:shd w:val="clear" w:color="auto" w:fill="auto"/>
                </w:tcPr>
                <w:p w:rsidR="00430B95" w:rsidRPr="00430B95" w:rsidRDefault="00430B95" w:rsidP="00430B95">
                  <w:pPr>
                    <w:spacing w:before="0"/>
                    <w:rPr>
                      <w:color w:val="000000" w:themeColor="text1"/>
                      <w:sz w:val="16"/>
                      <w:szCs w:val="16"/>
                    </w:rPr>
                  </w:pPr>
                </w:p>
              </w:tc>
              <w:tc>
                <w:tcPr>
                  <w:tcW w:w="504" w:type="pct"/>
                  <w:gridSpan w:val="2"/>
                  <w:shd w:val="clear" w:color="auto" w:fill="auto"/>
                </w:tcPr>
                <w:p w:rsidR="00430B95" w:rsidRPr="00430B95" w:rsidRDefault="00430B95" w:rsidP="00430B95">
                  <w:pPr>
                    <w:spacing w:before="0"/>
                    <w:rPr>
                      <w:color w:val="000000" w:themeColor="text1"/>
                      <w:sz w:val="16"/>
                      <w:szCs w:val="16"/>
                    </w:rPr>
                  </w:pPr>
                </w:p>
              </w:tc>
              <w:tc>
                <w:tcPr>
                  <w:tcW w:w="582" w:type="pct"/>
                  <w:shd w:val="clear" w:color="auto" w:fill="auto"/>
                </w:tcPr>
                <w:p w:rsidR="00430B95" w:rsidRPr="00430B95" w:rsidRDefault="00430B95" w:rsidP="00430B95">
                  <w:pPr>
                    <w:spacing w:before="0"/>
                    <w:rPr>
                      <w:color w:val="000000" w:themeColor="text1"/>
                      <w:sz w:val="16"/>
                      <w:szCs w:val="16"/>
                    </w:rPr>
                  </w:pPr>
                </w:p>
              </w:tc>
              <w:tc>
                <w:tcPr>
                  <w:tcW w:w="738" w:type="pct"/>
                  <w:shd w:val="clear" w:color="auto" w:fill="auto"/>
                </w:tcPr>
                <w:p w:rsidR="00430B95" w:rsidRPr="00430B95" w:rsidRDefault="00430B95" w:rsidP="00430B95">
                  <w:pPr>
                    <w:spacing w:before="0"/>
                    <w:rPr>
                      <w:color w:val="000000" w:themeColor="text1"/>
                      <w:sz w:val="16"/>
                      <w:szCs w:val="16"/>
                    </w:rPr>
                  </w:pPr>
                </w:p>
              </w:tc>
            </w:tr>
            <w:tr w:rsidR="00430B95" w:rsidRPr="00430B95" w:rsidTr="000905A6">
              <w:tc>
                <w:tcPr>
                  <w:tcW w:w="1124" w:type="pct"/>
                  <w:shd w:val="clear" w:color="auto" w:fill="auto"/>
                </w:tcPr>
                <w:p w:rsidR="00430B95" w:rsidRPr="00430B95" w:rsidRDefault="00430B95" w:rsidP="00430B95">
                  <w:pPr>
                    <w:spacing w:before="0"/>
                    <w:rPr>
                      <w:color w:val="000000" w:themeColor="text1"/>
                      <w:sz w:val="16"/>
                      <w:szCs w:val="16"/>
                    </w:rPr>
                  </w:pPr>
                </w:p>
              </w:tc>
              <w:tc>
                <w:tcPr>
                  <w:tcW w:w="1577" w:type="pct"/>
                  <w:gridSpan w:val="2"/>
                  <w:shd w:val="clear" w:color="auto" w:fill="auto"/>
                </w:tcPr>
                <w:p w:rsidR="00430B95" w:rsidRPr="00430B95" w:rsidRDefault="00430B95" w:rsidP="00430B95">
                  <w:pPr>
                    <w:spacing w:before="0"/>
                    <w:rPr>
                      <w:color w:val="000000" w:themeColor="text1"/>
                      <w:sz w:val="16"/>
                      <w:szCs w:val="16"/>
                    </w:rPr>
                  </w:pPr>
                </w:p>
                <w:p w:rsidR="00430B95" w:rsidRPr="00430B95" w:rsidRDefault="00430B95" w:rsidP="00430B95">
                  <w:pPr>
                    <w:spacing w:before="0"/>
                    <w:rPr>
                      <w:color w:val="000000" w:themeColor="text1"/>
                      <w:sz w:val="16"/>
                      <w:szCs w:val="16"/>
                    </w:rPr>
                  </w:pPr>
                </w:p>
              </w:tc>
              <w:tc>
                <w:tcPr>
                  <w:tcW w:w="475" w:type="pct"/>
                  <w:shd w:val="clear" w:color="auto" w:fill="auto"/>
                </w:tcPr>
                <w:p w:rsidR="00430B95" w:rsidRPr="00430B95" w:rsidRDefault="00430B95" w:rsidP="00430B95">
                  <w:pPr>
                    <w:spacing w:before="0"/>
                    <w:rPr>
                      <w:color w:val="000000" w:themeColor="text1"/>
                      <w:sz w:val="16"/>
                      <w:szCs w:val="16"/>
                    </w:rPr>
                  </w:pPr>
                </w:p>
              </w:tc>
              <w:tc>
                <w:tcPr>
                  <w:tcW w:w="504" w:type="pct"/>
                  <w:gridSpan w:val="2"/>
                  <w:shd w:val="clear" w:color="auto" w:fill="auto"/>
                </w:tcPr>
                <w:p w:rsidR="00430B95" w:rsidRPr="00430B95" w:rsidRDefault="00430B95" w:rsidP="00430B95">
                  <w:pPr>
                    <w:spacing w:before="0"/>
                    <w:rPr>
                      <w:color w:val="000000" w:themeColor="text1"/>
                      <w:sz w:val="16"/>
                      <w:szCs w:val="16"/>
                    </w:rPr>
                  </w:pPr>
                </w:p>
              </w:tc>
              <w:tc>
                <w:tcPr>
                  <w:tcW w:w="582" w:type="pct"/>
                  <w:shd w:val="clear" w:color="auto" w:fill="auto"/>
                </w:tcPr>
                <w:p w:rsidR="00430B95" w:rsidRPr="00430B95" w:rsidRDefault="00430B95" w:rsidP="00430B95">
                  <w:pPr>
                    <w:spacing w:before="0"/>
                    <w:rPr>
                      <w:color w:val="000000" w:themeColor="text1"/>
                      <w:sz w:val="16"/>
                      <w:szCs w:val="16"/>
                    </w:rPr>
                  </w:pPr>
                </w:p>
              </w:tc>
              <w:tc>
                <w:tcPr>
                  <w:tcW w:w="738" w:type="pct"/>
                  <w:shd w:val="clear" w:color="auto" w:fill="auto"/>
                </w:tcPr>
                <w:p w:rsidR="00430B95" w:rsidRPr="00430B95" w:rsidRDefault="00430B95" w:rsidP="00430B95">
                  <w:pPr>
                    <w:spacing w:before="0"/>
                    <w:rPr>
                      <w:color w:val="000000" w:themeColor="text1"/>
                      <w:sz w:val="16"/>
                      <w:szCs w:val="16"/>
                    </w:rPr>
                  </w:pPr>
                </w:p>
              </w:tc>
            </w:tr>
            <w:tr w:rsidR="00430B95" w:rsidRPr="00430B95" w:rsidTr="000905A6">
              <w:tc>
                <w:tcPr>
                  <w:tcW w:w="1124" w:type="pct"/>
                  <w:shd w:val="clear" w:color="auto" w:fill="auto"/>
                </w:tcPr>
                <w:p w:rsidR="00430B95" w:rsidRPr="00430B95" w:rsidRDefault="00430B95" w:rsidP="00430B95">
                  <w:pPr>
                    <w:spacing w:before="0"/>
                    <w:rPr>
                      <w:color w:val="000000" w:themeColor="text1"/>
                      <w:sz w:val="16"/>
                      <w:szCs w:val="16"/>
                    </w:rPr>
                  </w:pPr>
                  <w:r w:rsidRPr="00430B95">
                    <w:rPr>
                      <w:color w:val="000000" w:themeColor="text1"/>
                      <w:sz w:val="16"/>
                      <w:szCs w:val="16"/>
                    </w:rPr>
                    <w:t>List additional unit objectives</w:t>
                  </w:r>
                </w:p>
              </w:tc>
              <w:tc>
                <w:tcPr>
                  <w:tcW w:w="1577" w:type="pct"/>
                  <w:gridSpan w:val="2"/>
                  <w:shd w:val="clear" w:color="auto" w:fill="auto"/>
                </w:tcPr>
                <w:p w:rsidR="00430B95" w:rsidRPr="00430B95" w:rsidRDefault="00430B95" w:rsidP="00430B95">
                  <w:pPr>
                    <w:spacing w:before="0"/>
                    <w:rPr>
                      <w:color w:val="000000" w:themeColor="text1"/>
                      <w:sz w:val="16"/>
                      <w:szCs w:val="16"/>
                    </w:rPr>
                  </w:pPr>
                </w:p>
              </w:tc>
              <w:tc>
                <w:tcPr>
                  <w:tcW w:w="475" w:type="pct"/>
                  <w:shd w:val="clear" w:color="auto" w:fill="auto"/>
                </w:tcPr>
                <w:p w:rsidR="00430B95" w:rsidRPr="00430B95" w:rsidRDefault="00430B95" w:rsidP="00430B95">
                  <w:pPr>
                    <w:spacing w:before="0"/>
                    <w:rPr>
                      <w:color w:val="000000" w:themeColor="text1"/>
                      <w:sz w:val="16"/>
                      <w:szCs w:val="16"/>
                    </w:rPr>
                  </w:pPr>
                </w:p>
              </w:tc>
              <w:tc>
                <w:tcPr>
                  <w:tcW w:w="504" w:type="pct"/>
                  <w:gridSpan w:val="2"/>
                  <w:shd w:val="clear" w:color="auto" w:fill="auto"/>
                </w:tcPr>
                <w:p w:rsidR="00430B95" w:rsidRPr="00430B95" w:rsidRDefault="00430B95" w:rsidP="00430B95">
                  <w:pPr>
                    <w:spacing w:before="0"/>
                    <w:rPr>
                      <w:color w:val="000000" w:themeColor="text1"/>
                      <w:sz w:val="16"/>
                      <w:szCs w:val="16"/>
                    </w:rPr>
                  </w:pPr>
                </w:p>
              </w:tc>
              <w:tc>
                <w:tcPr>
                  <w:tcW w:w="582" w:type="pct"/>
                  <w:shd w:val="clear" w:color="auto" w:fill="auto"/>
                </w:tcPr>
                <w:p w:rsidR="00430B95" w:rsidRPr="00430B95" w:rsidRDefault="00430B95" w:rsidP="00430B95">
                  <w:pPr>
                    <w:spacing w:before="0"/>
                    <w:rPr>
                      <w:color w:val="000000" w:themeColor="text1"/>
                      <w:sz w:val="16"/>
                      <w:szCs w:val="16"/>
                    </w:rPr>
                  </w:pPr>
                </w:p>
              </w:tc>
              <w:tc>
                <w:tcPr>
                  <w:tcW w:w="738" w:type="pct"/>
                  <w:shd w:val="clear" w:color="auto" w:fill="auto"/>
                </w:tcPr>
                <w:p w:rsidR="00430B95" w:rsidRPr="00430B95" w:rsidRDefault="00430B95" w:rsidP="00430B95">
                  <w:pPr>
                    <w:spacing w:before="0"/>
                    <w:rPr>
                      <w:color w:val="000000" w:themeColor="text1"/>
                      <w:sz w:val="16"/>
                      <w:szCs w:val="16"/>
                    </w:rPr>
                  </w:pPr>
                </w:p>
              </w:tc>
            </w:tr>
            <w:tr w:rsidR="00430B95" w:rsidRPr="00430B95" w:rsidTr="000905A6">
              <w:tc>
                <w:tcPr>
                  <w:tcW w:w="1636" w:type="pct"/>
                  <w:gridSpan w:val="2"/>
                  <w:shd w:val="clear" w:color="auto" w:fill="auto"/>
                </w:tcPr>
                <w:p w:rsidR="00430B95" w:rsidRPr="00430B95" w:rsidRDefault="00430B95" w:rsidP="00430B95">
                  <w:pPr>
                    <w:spacing w:before="0"/>
                    <w:rPr>
                      <w:color w:val="000000" w:themeColor="text1"/>
                      <w:sz w:val="16"/>
                      <w:szCs w:val="16"/>
                    </w:rPr>
                  </w:pPr>
                  <w:r w:rsidRPr="00430B95">
                    <w:rPr>
                      <w:b/>
                      <w:color w:val="000000" w:themeColor="text1"/>
                      <w:sz w:val="16"/>
                      <w:szCs w:val="16"/>
                    </w:rPr>
                    <w:t xml:space="preserve">Test Validity: </w:t>
                  </w:r>
                  <w:r w:rsidRPr="00430B95">
                    <w:rPr>
                      <w:color w:val="000000" w:themeColor="text1"/>
                      <w:sz w:val="16"/>
                      <w:szCs w:val="16"/>
                    </w:rPr>
                    <w:t xml:space="preserve">The test blueprint determines that the information taught is measured in the test. </w:t>
                  </w:r>
                  <w:r w:rsidRPr="00430B95">
                    <w:rPr>
                      <w:color w:val="000000" w:themeColor="text1"/>
                      <w:sz w:val="16"/>
                      <w:szCs w:val="16"/>
                    </w:rPr>
                    <w:br/>
                  </w:r>
                  <w:r w:rsidRPr="00430B95">
                    <w:rPr>
                      <w:b/>
                      <w:color w:val="000000" w:themeColor="text1"/>
                      <w:sz w:val="16"/>
                      <w:szCs w:val="16"/>
                    </w:rPr>
                    <w:t xml:space="preserve">Test Reliability: </w:t>
                  </w:r>
                  <w:r w:rsidRPr="00430B95">
                    <w:rPr>
                      <w:color w:val="000000" w:themeColor="text1"/>
                      <w:sz w:val="16"/>
                      <w:szCs w:val="16"/>
                    </w:rPr>
                    <w:t xml:space="preserve">Measures the consistency of test scores.  Test statistics provide information on test reliability. </w:t>
                  </w:r>
                </w:p>
              </w:tc>
              <w:tc>
                <w:tcPr>
                  <w:tcW w:w="1625" w:type="pct"/>
                  <w:gridSpan w:val="3"/>
                  <w:shd w:val="clear" w:color="auto" w:fill="auto"/>
                </w:tcPr>
                <w:p w:rsidR="00430B95" w:rsidRPr="00430B95" w:rsidRDefault="00430B95" w:rsidP="00430B95">
                  <w:pPr>
                    <w:spacing w:before="0"/>
                    <w:rPr>
                      <w:color w:val="000000" w:themeColor="text1"/>
                      <w:sz w:val="16"/>
                      <w:szCs w:val="16"/>
                    </w:rPr>
                  </w:pPr>
                  <w:r w:rsidRPr="00430B95">
                    <w:rPr>
                      <w:b/>
                      <w:color w:val="000000" w:themeColor="text1"/>
                      <w:sz w:val="16"/>
                      <w:szCs w:val="16"/>
                    </w:rPr>
                    <w:t xml:space="preserve">Kuder Richardson: </w:t>
                  </w:r>
                  <w:r w:rsidRPr="00430B95">
                    <w:rPr>
                      <w:color w:val="000000" w:themeColor="text1"/>
                      <w:sz w:val="16"/>
                      <w:szCs w:val="16"/>
                    </w:rPr>
                    <w:t>Measures the reliability of the entire test</w:t>
                  </w:r>
                </w:p>
                <w:p w:rsidR="00430B95" w:rsidRPr="00430B95" w:rsidRDefault="00430B95" w:rsidP="00430B95">
                  <w:pPr>
                    <w:spacing w:before="0"/>
                    <w:rPr>
                      <w:color w:val="000000" w:themeColor="text1"/>
                      <w:sz w:val="16"/>
                      <w:szCs w:val="16"/>
                    </w:rPr>
                  </w:pPr>
                  <w:r w:rsidRPr="00430B95">
                    <w:rPr>
                      <w:b/>
                      <w:color w:val="000000" w:themeColor="text1"/>
                      <w:sz w:val="16"/>
                      <w:szCs w:val="16"/>
                    </w:rPr>
                    <w:t>Kuder Richardson</w:t>
                  </w:r>
                  <w:r w:rsidRPr="00430B95">
                    <w:rPr>
                      <w:color w:val="000000" w:themeColor="text1"/>
                      <w:sz w:val="16"/>
                      <w:szCs w:val="16"/>
                    </w:rPr>
                    <w:t xml:space="preserve"> for classroom tests should be between .50 and .80 (Wittman &amp; Godshall, 2009).</w:t>
                  </w:r>
                </w:p>
              </w:tc>
              <w:tc>
                <w:tcPr>
                  <w:tcW w:w="1739" w:type="pct"/>
                  <w:gridSpan w:val="3"/>
                  <w:shd w:val="clear" w:color="auto" w:fill="auto"/>
                </w:tcPr>
                <w:p w:rsidR="00430B95" w:rsidRPr="00430B95" w:rsidRDefault="00430B95" w:rsidP="00430B95">
                  <w:pPr>
                    <w:spacing w:before="0"/>
                    <w:rPr>
                      <w:color w:val="000000" w:themeColor="text1"/>
                      <w:sz w:val="16"/>
                      <w:szCs w:val="16"/>
                    </w:rPr>
                  </w:pPr>
                  <w:r w:rsidRPr="00430B95">
                    <w:rPr>
                      <w:b/>
                      <w:color w:val="000000" w:themeColor="text1"/>
                      <w:sz w:val="16"/>
                      <w:szCs w:val="16"/>
                    </w:rPr>
                    <w:t>Item difficulty (P  value</w:t>
                  </w:r>
                  <w:r w:rsidRPr="00430B95">
                    <w:rPr>
                      <w:color w:val="000000" w:themeColor="text1"/>
                      <w:sz w:val="16"/>
                      <w:szCs w:val="16"/>
                    </w:rPr>
                    <w:t xml:space="preserve">)= .5 or 50% of students get question correct  (should be between 30 and 90% or .3 to .9 ) </w:t>
                  </w:r>
                  <w:r w:rsidRPr="00430B95">
                    <w:rPr>
                      <w:color w:val="000000" w:themeColor="text1"/>
                      <w:sz w:val="16"/>
                      <w:szCs w:val="16"/>
                    </w:rPr>
                    <w:br/>
                  </w:r>
                  <w:r w:rsidRPr="00430B95">
                    <w:rPr>
                      <w:color w:val="000000" w:themeColor="text1"/>
                      <w:sz w:val="16"/>
                      <w:szCs w:val="16"/>
                    </w:rPr>
                    <w:br/>
                  </w:r>
                  <w:r w:rsidRPr="00430B95">
                    <w:rPr>
                      <w:b/>
                      <w:color w:val="000000" w:themeColor="text1"/>
                      <w:sz w:val="16"/>
                      <w:szCs w:val="16"/>
                    </w:rPr>
                    <w:t xml:space="preserve">Point Biserial (Item Discrimination): </w:t>
                  </w:r>
                  <w:r w:rsidRPr="00430B95">
                    <w:rPr>
                      <w:color w:val="000000" w:themeColor="text1"/>
                      <w:sz w:val="16"/>
                      <w:szCs w:val="16"/>
                    </w:rPr>
                    <w:br/>
                    <w:t xml:space="preserve">.2 is ok but should be strengthened, </w:t>
                  </w:r>
                </w:p>
                <w:p w:rsidR="00430B95" w:rsidRPr="00430B95" w:rsidRDefault="00430B95" w:rsidP="00430B95">
                  <w:pPr>
                    <w:spacing w:before="0"/>
                    <w:rPr>
                      <w:color w:val="000000" w:themeColor="text1"/>
                      <w:sz w:val="16"/>
                      <w:szCs w:val="16"/>
                    </w:rPr>
                  </w:pPr>
                  <w:r w:rsidRPr="00430B95">
                    <w:rPr>
                      <w:color w:val="000000" w:themeColor="text1"/>
                      <w:sz w:val="16"/>
                      <w:szCs w:val="16"/>
                    </w:rPr>
                    <w:t xml:space="preserve">.3 are good, </w:t>
                  </w:r>
                </w:p>
                <w:p w:rsidR="00430B95" w:rsidRPr="00430B95" w:rsidRDefault="00430B95" w:rsidP="00430B95">
                  <w:pPr>
                    <w:spacing w:before="0"/>
                    <w:rPr>
                      <w:color w:val="000000" w:themeColor="text1"/>
                      <w:sz w:val="16"/>
                      <w:szCs w:val="16"/>
                    </w:rPr>
                  </w:pPr>
                  <w:r w:rsidRPr="00430B95">
                    <w:rPr>
                      <w:color w:val="000000" w:themeColor="text1"/>
                      <w:sz w:val="16"/>
                      <w:szCs w:val="16"/>
                    </w:rPr>
                    <w:t>.4 are very good.</w:t>
                  </w:r>
                </w:p>
                <w:p w:rsidR="00430B95" w:rsidRPr="00430B95" w:rsidRDefault="00430B95" w:rsidP="00430B95">
                  <w:pPr>
                    <w:spacing w:before="0"/>
                    <w:rPr>
                      <w:color w:val="000000" w:themeColor="text1"/>
                      <w:sz w:val="16"/>
                      <w:szCs w:val="16"/>
                    </w:rPr>
                  </w:pPr>
                  <w:r w:rsidRPr="00430B95">
                    <w:rPr>
                      <w:color w:val="000000" w:themeColor="text1"/>
                      <w:sz w:val="16"/>
                      <w:szCs w:val="16"/>
                    </w:rPr>
                    <w:t>(Wittman &amp; Godshall, 2009).</w:t>
                  </w:r>
                </w:p>
              </w:tc>
            </w:tr>
            <w:tr w:rsidR="00430B95" w:rsidRPr="00430B95" w:rsidTr="000905A6">
              <w:tc>
                <w:tcPr>
                  <w:tcW w:w="5000" w:type="pct"/>
                  <w:gridSpan w:val="8"/>
                  <w:shd w:val="clear" w:color="auto" w:fill="auto"/>
                </w:tcPr>
                <w:p w:rsidR="00430B95" w:rsidRPr="00430B95" w:rsidRDefault="00430B95" w:rsidP="00430B95">
                  <w:pPr>
                    <w:spacing w:before="0"/>
                    <w:rPr>
                      <w:b/>
                      <w:color w:val="000000" w:themeColor="text1"/>
                      <w:sz w:val="16"/>
                      <w:szCs w:val="16"/>
                    </w:rPr>
                  </w:pPr>
                  <w:r w:rsidRPr="00430B95">
                    <w:rPr>
                      <w:color w:val="000000" w:themeColor="text1"/>
                      <w:sz w:val="16"/>
                      <w:szCs w:val="16"/>
                    </w:rPr>
                    <w:t xml:space="preserve">Kehoe, J. (1995). Basic item analysis for multiple-choice tests. </w:t>
                  </w:r>
                  <w:r w:rsidRPr="00430B95">
                    <w:rPr>
                      <w:i/>
                      <w:color w:val="000000" w:themeColor="text1"/>
                      <w:sz w:val="16"/>
                      <w:szCs w:val="16"/>
                    </w:rPr>
                    <w:t>Practical Assessment, Research &amp; Evaluation,</w:t>
                  </w:r>
                  <w:r w:rsidRPr="00430B95">
                    <w:rPr>
                      <w:color w:val="000000" w:themeColor="text1"/>
                      <w:sz w:val="16"/>
                      <w:szCs w:val="16"/>
                    </w:rPr>
                    <w:t xml:space="preserve"> 4(10). </w:t>
                  </w:r>
                  <w:r w:rsidRPr="00430B95">
                    <w:rPr>
                      <w:color w:val="000000" w:themeColor="text1"/>
                      <w:sz w:val="16"/>
                      <w:szCs w:val="16"/>
                    </w:rPr>
                    <w:br/>
                    <w:t>Wittmann-Price, R., &amp; Godshall, M. (2009).</w:t>
                  </w:r>
                  <w:r w:rsidRPr="00430B95">
                    <w:rPr>
                      <w:i/>
                      <w:color w:val="000000" w:themeColor="text1"/>
                      <w:sz w:val="16"/>
                      <w:szCs w:val="16"/>
                    </w:rPr>
                    <w:t xml:space="preserve"> Certified Nurse Educator Review Manual</w:t>
                  </w:r>
                  <w:r w:rsidRPr="00430B95">
                    <w:rPr>
                      <w:color w:val="000000" w:themeColor="text1"/>
                      <w:sz w:val="16"/>
                      <w:szCs w:val="16"/>
                    </w:rPr>
                    <w:t xml:space="preserve">. New York: Springer Publishing Co. </w:t>
                  </w:r>
                  <w:r w:rsidRPr="00430B95">
                    <w:rPr>
                      <w:color w:val="000000" w:themeColor="text1"/>
                      <w:sz w:val="16"/>
                      <w:szCs w:val="16"/>
                    </w:rPr>
                    <w:br/>
                    <w:t>Developed by Sue Field DNP, RN, CNE updated 6/30/2012</w:t>
                  </w:r>
                </w:p>
              </w:tc>
            </w:tr>
          </w:tbl>
          <w:p w:rsidR="00430B95" w:rsidRPr="00430B95" w:rsidRDefault="00430B95" w:rsidP="00430B95">
            <w:pPr>
              <w:widowControl w:val="0"/>
              <w:autoSpaceDE w:val="0"/>
              <w:autoSpaceDN w:val="0"/>
              <w:adjustRightInd w:val="0"/>
              <w:spacing w:beforeAutospacing="1" w:afterAutospacing="1" w:line="276" w:lineRule="auto"/>
              <w:contextualSpacing/>
              <w:rPr>
                <w:rFonts w:ascii="Calibri" w:eastAsia="Times New Roman" w:hAnsi="Calibri" w:cs="Arial"/>
                <w:color w:val="000000" w:themeColor="text1"/>
                <w:sz w:val="20"/>
                <w:szCs w:val="20"/>
              </w:rPr>
            </w:pPr>
          </w:p>
          <w:p w:rsidR="00430B95" w:rsidRPr="00430B95" w:rsidRDefault="00430B95" w:rsidP="00430B95">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tc>
      </w:tr>
    </w:tbl>
    <w:p w:rsidR="003D7F46" w:rsidRDefault="003D7F46">
      <w:bookmarkStart w:id="1" w:name="_GoBack"/>
      <w:bookmarkEnd w:id="1"/>
    </w:p>
    <w:sectPr w:rsidR="003D7F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75" w:rsidRDefault="005C3675" w:rsidP="0069727C">
      <w:pPr>
        <w:spacing w:before="0"/>
      </w:pPr>
      <w:r>
        <w:separator/>
      </w:r>
    </w:p>
  </w:endnote>
  <w:endnote w:type="continuationSeparator" w:id="0">
    <w:p w:rsidR="005C3675" w:rsidRDefault="005C3675" w:rsidP="006972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189042"/>
      <w:docPartObj>
        <w:docPartGallery w:val="Page Numbers (Bottom of Page)"/>
        <w:docPartUnique/>
      </w:docPartObj>
    </w:sdtPr>
    <w:sdtEndPr>
      <w:rPr>
        <w:noProof/>
      </w:rPr>
    </w:sdtEndPr>
    <w:sdtContent>
      <w:p w:rsidR="0069727C" w:rsidRDefault="0069727C">
        <w:pPr>
          <w:pStyle w:val="Footer"/>
          <w:jc w:val="center"/>
        </w:pPr>
        <w:r>
          <w:fldChar w:fldCharType="begin"/>
        </w:r>
        <w:r>
          <w:instrText xml:space="preserve"> PAGE   \* MERGEFORMAT </w:instrText>
        </w:r>
        <w:r>
          <w:fldChar w:fldCharType="separate"/>
        </w:r>
        <w:r w:rsidR="005C3675">
          <w:rPr>
            <w:noProof/>
          </w:rPr>
          <w:t>1</w:t>
        </w:r>
        <w:r>
          <w:rPr>
            <w:noProof/>
          </w:rPr>
          <w:fldChar w:fldCharType="end"/>
        </w:r>
      </w:p>
    </w:sdtContent>
  </w:sdt>
  <w:p w:rsidR="0069727C" w:rsidRDefault="00697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75" w:rsidRDefault="005C3675" w:rsidP="0069727C">
      <w:pPr>
        <w:spacing w:before="0"/>
      </w:pPr>
      <w:r>
        <w:separator/>
      </w:r>
    </w:p>
  </w:footnote>
  <w:footnote w:type="continuationSeparator" w:id="0">
    <w:p w:rsidR="005C3675" w:rsidRDefault="005C3675" w:rsidP="0069727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6968"/>
    <w:multiLevelType w:val="hybridMultilevel"/>
    <w:tmpl w:val="04F4780C"/>
    <w:lvl w:ilvl="0" w:tplc="518CE7A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593782C"/>
    <w:multiLevelType w:val="hybridMultilevel"/>
    <w:tmpl w:val="E1DEB8F6"/>
    <w:lvl w:ilvl="0" w:tplc="34A60ABA">
      <w:start w:val="1"/>
      <w:numFmt w:val="decimal"/>
      <w:lvlText w:val="%1."/>
      <w:lvlJc w:val="left"/>
      <w:pPr>
        <w:ind w:left="720" w:hanging="360"/>
      </w:pPr>
      <w:rPr>
        <w:rFonts w:hint="default"/>
      </w:rPr>
    </w:lvl>
    <w:lvl w:ilvl="1" w:tplc="16E259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C721E"/>
    <w:multiLevelType w:val="hybridMultilevel"/>
    <w:tmpl w:val="85D6F7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75CEF"/>
    <w:multiLevelType w:val="hybridMultilevel"/>
    <w:tmpl w:val="03CE5680"/>
    <w:lvl w:ilvl="0" w:tplc="C3A63B0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94208"/>
    <w:multiLevelType w:val="hybridMultilevel"/>
    <w:tmpl w:val="7908C3E6"/>
    <w:lvl w:ilvl="0" w:tplc="4FD4F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6B1163"/>
    <w:multiLevelType w:val="hybridMultilevel"/>
    <w:tmpl w:val="A860D3D0"/>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75415"/>
    <w:multiLevelType w:val="hybridMultilevel"/>
    <w:tmpl w:val="DD90841E"/>
    <w:lvl w:ilvl="0" w:tplc="8ECEF29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4322D"/>
    <w:multiLevelType w:val="hybridMultilevel"/>
    <w:tmpl w:val="2EAAADAA"/>
    <w:lvl w:ilvl="0" w:tplc="1FDC9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EB4C5E"/>
    <w:multiLevelType w:val="hybridMultilevel"/>
    <w:tmpl w:val="E5EC4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E0183"/>
    <w:multiLevelType w:val="hybridMultilevel"/>
    <w:tmpl w:val="37866A54"/>
    <w:lvl w:ilvl="0" w:tplc="A39ABD72">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A0B7D"/>
    <w:multiLevelType w:val="hybridMultilevel"/>
    <w:tmpl w:val="DF042134"/>
    <w:lvl w:ilvl="0" w:tplc="1E1213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777B8"/>
    <w:multiLevelType w:val="hybridMultilevel"/>
    <w:tmpl w:val="3110A578"/>
    <w:lvl w:ilvl="0" w:tplc="4306B2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951C78"/>
    <w:multiLevelType w:val="hybridMultilevel"/>
    <w:tmpl w:val="763EA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5A0238"/>
    <w:multiLevelType w:val="hybridMultilevel"/>
    <w:tmpl w:val="8B6AD54C"/>
    <w:lvl w:ilvl="0" w:tplc="5C1609E8">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4B5B1439"/>
    <w:multiLevelType w:val="hybridMultilevel"/>
    <w:tmpl w:val="218C7C40"/>
    <w:lvl w:ilvl="0" w:tplc="4C246A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BA3641"/>
    <w:multiLevelType w:val="hybridMultilevel"/>
    <w:tmpl w:val="402ADE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631C1A"/>
    <w:multiLevelType w:val="hybridMultilevel"/>
    <w:tmpl w:val="498AC53C"/>
    <w:lvl w:ilvl="0" w:tplc="58087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094E20"/>
    <w:multiLevelType w:val="hybridMultilevel"/>
    <w:tmpl w:val="F5321E32"/>
    <w:lvl w:ilvl="0" w:tplc="5CE42340">
      <w:numFmt w:val="bullet"/>
      <w:lvlText w:val="•"/>
      <w:lvlJc w:val="left"/>
      <w:pPr>
        <w:ind w:left="360" w:hanging="360"/>
      </w:pPr>
      <w:rPr>
        <w:rFonts w:ascii="Arial" w:hAnsi="Arial" w:hint="default"/>
        <w:sz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2F2387"/>
    <w:multiLevelType w:val="hybridMultilevel"/>
    <w:tmpl w:val="32F67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101DB"/>
    <w:multiLevelType w:val="hybridMultilevel"/>
    <w:tmpl w:val="4E4C41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64EDC"/>
    <w:multiLevelType w:val="hybridMultilevel"/>
    <w:tmpl w:val="3FDC69E4"/>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D2ABD"/>
    <w:multiLevelType w:val="hybridMultilevel"/>
    <w:tmpl w:val="8ABA6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0484C"/>
    <w:multiLevelType w:val="hybridMultilevel"/>
    <w:tmpl w:val="C168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41042"/>
    <w:multiLevelType w:val="hybridMultilevel"/>
    <w:tmpl w:val="BF8CE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C21BB4"/>
    <w:multiLevelType w:val="hybridMultilevel"/>
    <w:tmpl w:val="B4361688"/>
    <w:lvl w:ilvl="0" w:tplc="0C3E111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952CA2"/>
    <w:multiLevelType w:val="hybridMultilevel"/>
    <w:tmpl w:val="564C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B4232E"/>
    <w:multiLevelType w:val="hybridMultilevel"/>
    <w:tmpl w:val="A860D3D0"/>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7"/>
  </w:num>
  <w:num w:numId="4">
    <w:abstractNumId w:val="22"/>
  </w:num>
  <w:num w:numId="5">
    <w:abstractNumId w:val="19"/>
  </w:num>
  <w:num w:numId="6">
    <w:abstractNumId w:val="2"/>
  </w:num>
  <w:num w:numId="7">
    <w:abstractNumId w:val="15"/>
  </w:num>
  <w:num w:numId="8">
    <w:abstractNumId w:val="25"/>
  </w:num>
  <w:num w:numId="9">
    <w:abstractNumId w:val="4"/>
  </w:num>
  <w:num w:numId="10">
    <w:abstractNumId w:val="24"/>
  </w:num>
  <w:num w:numId="11">
    <w:abstractNumId w:val="16"/>
  </w:num>
  <w:num w:numId="12">
    <w:abstractNumId w:val="3"/>
  </w:num>
  <w:num w:numId="13">
    <w:abstractNumId w:val="17"/>
  </w:num>
  <w:num w:numId="14">
    <w:abstractNumId w:val="14"/>
  </w:num>
  <w:num w:numId="15">
    <w:abstractNumId w:val="9"/>
  </w:num>
  <w:num w:numId="16">
    <w:abstractNumId w:val="0"/>
  </w:num>
  <w:num w:numId="17">
    <w:abstractNumId w:val="13"/>
  </w:num>
  <w:num w:numId="18">
    <w:abstractNumId w:val="23"/>
  </w:num>
  <w:num w:numId="19">
    <w:abstractNumId w:val="21"/>
  </w:num>
  <w:num w:numId="20">
    <w:abstractNumId w:val="6"/>
  </w:num>
  <w:num w:numId="21">
    <w:abstractNumId w:val="26"/>
  </w:num>
  <w:num w:numId="22">
    <w:abstractNumId w:val="5"/>
  </w:num>
  <w:num w:numId="23">
    <w:abstractNumId w:val="1"/>
  </w:num>
  <w:num w:numId="24">
    <w:abstractNumId w:val="10"/>
  </w:num>
  <w:num w:numId="25">
    <w:abstractNumId w:val="20"/>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95"/>
    <w:rsid w:val="003D7F46"/>
    <w:rsid w:val="00430B95"/>
    <w:rsid w:val="005C3675"/>
    <w:rsid w:val="0069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D979C-F159-487B-8D83-6F60E82B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autoRedefine/>
    <w:uiPriority w:val="9"/>
    <w:qFormat/>
    <w:rsid w:val="00430B95"/>
    <w:pPr>
      <w:keepNext/>
      <w:keepLines/>
      <w:spacing w:line="360" w:lineRule="auto"/>
      <w:jc w:val="center"/>
      <w:outlineLvl w:val="0"/>
    </w:pPr>
    <w:rPr>
      <w:rFonts w:eastAsiaTheme="minorEastAsia" w:cstheme="majorBidi"/>
      <w:b/>
      <w:i/>
      <w:sz w:val="40"/>
      <w:szCs w:val="40"/>
    </w:rPr>
  </w:style>
  <w:style w:type="paragraph" w:styleId="Heading2">
    <w:name w:val="heading 2"/>
    <w:basedOn w:val="Normal"/>
    <w:next w:val="Normal"/>
    <w:link w:val="Heading2Char"/>
    <w:autoRedefine/>
    <w:uiPriority w:val="9"/>
    <w:unhideWhenUsed/>
    <w:qFormat/>
    <w:rsid w:val="00430B95"/>
    <w:pPr>
      <w:spacing w:before="0"/>
      <w:jc w:val="center"/>
      <w:outlineLvl w:val="1"/>
    </w:pPr>
    <w:rPr>
      <w:b/>
      <w:sz w:val="24"/>
      <w:szCs w:val="24"/>
    </w:rPr>
  </w:style>
  <w:style w:type="paragraph" w:styleId="Heading3">
    <w:name w:val="heading 3"/>
    <w:basedOn w:val="Normal"/>
    <w:next w:val="Normal"/>
    <w:link w:val="Heading3Char"/>
    <w:uiPriority w:val="9"/>
    <w:unhideWhenUsed/>
    <w:qFormat/>
    <w:rsid w:val="00430B95"/>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95"/>
    <w:rPr>
      <w:rFonts w:eastAsiaTheme="minorEastAsia" w:cstheme="majorBidi"/>
      <w:b/>
      <w:i/>
      <w:sz w:val="40"/>
      <w:szCs w:val="40"/>
    </w:rPr>
  </w:style>
  <w:style w:type="character" w:customStyle="1" w:styleId="Heading2Char">
    <w:name w:val="Heading 2 Char"/>
    <w:basedOn w:val="DefaultParagraphFont"/>
    <w:link w:val="Heading2"/>
    <w:uiPriority w:val="9"/>
    <w:rsid w:val="00430B95"/>
    <w:rPr>
      <w:b/>
      <w:sz w:val="24"/>
      <w:szCs w:val="24"/>
    </w:rPr>
  </w:style>
  <w:style w:type="character" w:customStyle="1" w:styleId="Heading3Char">
    <w:name w:val="Heading 3 Char"/>
    <w:basedOn w:val="DefaultParagraphFont"/>
    <w:link w:val="Heading3"/>
    <w:uiPriority w:val="9"/>
    <w:rsid w:val="00430B95"/>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430B95"/>
  </w:style>
  <w:style w:type="paragraph" w:styleId="TOCHeading">
    <w:name w:val="TOC Heading"/>
    <w:basedOn w:val="Heading1"/>
    <w:next w:val="Normal"/>
    <w:uiPriority w:val="39"/>
    <w:unhideWhenUsed/>
    <w:qFormat/>
    <w:rsid w:val="00430B95"/>
    <w:pPr>
      <w:outlineLvl w:val="9"/>
    </w:pPr>
  </w:style>
  <w:style w:type="paragraph" w:styleId="TOC1">
    <w:name w:val="toc 1"/>
    <w:basedOn w:val="Normal"/>
    <w:next w:val="Normal"/>
    <w:autoRedefine/>
    <w:uiPriority w:val="39"/>
    <w:unhideWhenUsed/>
    <w:rsid w:val="00430B95"/>
    <w:pPr>
      <w:spacing w:before="0" w:after="100" w:line="259" w:lineRule="auto"/>
    </w:pPr>
  </w:style>
  <w:style w:type="character" w:styleId="Hyperlink">
    <w:name w:val="Hyperlink"/>
    <w:basedOn w:val="DefaultParagraphFont"/>
    <w:uiPriority w:val="99"/>
    <w:unhideWhenUsed/>
    <w:rsid w:val="00430B95"/>
    <w:rPr>
      <w:color w:val="0563C1" w:themeColor="hyperlink"/>
      <w:u w:val="single"/>
    </w:rPr>
  </w:style>
  <w:style w:type="paragraph" w:styleId="TOC2">
    <w:name w:val="toc 2"/>
    <w:basedOn w:val="Normal"/>
    <w:next w:val="Normal"/>
    <w:autoRedefine/>
    <w:uiPriority w:val="39"/>
    <w:unhideWhenUsed/>
    <w:rsid w:val="00430B95"/>
    <w:pPr>
      <w:spacing w:before="0" w:after="100" w:line="259" w:lineRule="auto"/>
      <w:ind w:left="220"/>
    </w:pPr>
  </w:style>
  <w:style w:type="paragraph" w:styleId="Header">
    <w:name w:val="header"/>
    <w:basedOn w:val="Normal"/>
    <w:link w:val="HeaderChar"/>
    <w:uiPriority w:val="99"/>
    <w:unhideWhenUsed/>
    <w:rsid w:val="00430B95"/>
    <w:pPr>
      <w:tabs>
        <w:tab w:val="center" w:pos="4680"/>
        <w:tab w:val="right" w:pos="9360"/>
      </w:tabs>
      <w:spacing w:before="0"/>
    </w:pPr>
  </w:style>
  <w:style w:type="character" w:customStyle="1" w:styleId="HeaderChar">
    <w:name w:val="Header Char"/>
    <w:basedOn w:val="DefaultParagraphFont"/>
    <w:link w:val="Header"/>
    <w:uiPriority w:val="99"/>
    <w:rsid w:val="00430B95"/>
  </w:style>
  <w:style w:type="paragraph" w:styleId="Footer">
    <w:name w:val="footer"/>
    <w:basedOn w:val="Normal"/>
    <w:link w:val="FooterChar"/>
    <w:uiPriority w:val="99"/>
    <w:unhideWhenUsed/>
    <w:rsid w:val="00430B95"/>
    <w:pPr>
      <w:tabs>
        <w:tab w:val="center" w:pos="4680"/>
        <w:tab w:val="right" w:pos="9360"/>
      </w:tabs>
      <w:spacing w:before="0"/>
    </w:pPr>
  </w:style>
  <w:style w:type="character" w:customStyle="1" w:styleId="FooterChar">
    <w:name w:val="Footer Char"/>
    <w:basedOn w:val="DefaultParagraphFont"/>
    <w:link w:val="Footer"/>
    <w:uiPriority w:val="99"/>
    <w:rsid w:val="00430B95"/>
  </w:style>
  <w:style w:type="paragraph" w:styleId="TOC3">
    <w:name w:val="toc 3"/>
    <w:basedOn w:val="Normal"/>
    <w:next w:val="Normal"/>
    <w:autoRedefine/>
    <w:uiPriority w:val="39"/>
    <w:unhideWhenUsed/>
    <w:rsid w:val="00430B95"/>
    <w:pPr>
      <w:tabs>
        <w:tab w:val="right" w:leader="dot" w:pos="9350"/>
      </w:tabs>
      <w:spacing w:before="0" w:after="100" w:line="259" w:lineRule="auto"/>
      <w:ind w:left="270"/>
    </w:pPr>
  </w:style>
  <w:style w:type="paragraph" w:styleId="BalloonText">
    <w:name w:val="Balloon Text"/>
    <w:basedOn w:val="Normal"/>
    <w:link w:val="BalloonTextChar"/>
    <w:uiPriority w:val="99"/>
    <w:semiHidden/>
    <w:unhideWhenUsed/>
    <w:rsid w:val="00430B9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B95"/>
    <w:rPr>
      <w:rFonts w:ascii="Segoe UI" w:hAnsi="Segoe UI" w:cs="Segoe UI"/>
      <w:sz w:val="18"/>
      <w:szCs w:val="18"/>
    </w:rPr>
  </w:style>
  <w:style w:type="paragraph" w:styleId="ListParagraph">
    <w:name w:val="List Paragraph"/>
    <w:basedOn w:val="Normal"/>
    <w:uiPriority w:val="1"/>
    <w:qFormat/>
    <w:rsid w:val="00430B95"/>
    <w:pPr>
      <w:spacing w:before="0" w:after="160" w:line="259" w:lineRule="auto"/>
      <w:ind w:left="720"/>
      <w:contextualSpacing/>
    </w:pPr>
  </w:style>
  <w:style w:type="paragraph" w:customStyle="1" w:styleId="Default">
    <w:name w:val="Default"/>
    <w:rsid w:val="00430B95"/>
    <w:pPr>
      <w:autoSpaceDE w:val="0"/>
      <w:autoSpaceDN w:val="0"/>
      <w:adjustRightInd w:val="0"/>
      <w:spacing w:before="0" w:line="240" w:lineRule="auto"/>
    </w:pPr>
    <w:rPr>
      <w:rFonts w:ascii="Calibri" w:hAnsi="Calibri" w:cs="Calibri"/>
      <w:color w:val="000000"/>
      <w:sz w:val="24"/>
      <w:szCs w:val="24"/>
    </w:rPr>
  </w:style>
  <w:style w:type="table" w:styleId="TableGrid">
    <w:name w:val="Table Grid"/>
    <w:basedOn w:val="TableNormal"/>
    <w:uiPriority w:val="39"/>
    <w:rsid w:val="00430B95"/>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0B95"/>
    <w:rPr>
      <w:sz w:val="16"/>
      <w:szCs w:val="16"/>
    </w:rPr>
  </w:style>
  <w:style w:type="paragraph" w:styleId="CommentText">
    <w:name w:val="annotation text"/>
    <w:basedOn w:val="Normal"/>
    <w:link w:val="CommentTextChar"/>
    <w:uiPriority w:val="99"/>
    <w:unhideWhenUsed/>
    <w:rsid w:val="00430B95"/>
    <w:pPr>
      <w:spacing w:before="0" w:after="160"/>
    </w:pPr>
    <w:rPr>
      <w:sz w:val="20"/>
      <w:szCs w:val="20"/>
    </w:rPr>
  </w:style>
  <w:style w:type="character" w:customStyle="1" w:styleId="CommentTextChar">
    <w:name w:val="Comment Text Char"/>
    <w:basedOn w:val="DefaultParagraphFont"/>
    <w:link w:val="CommentText"/>
    <w:uiPriority w:val="99"/>
    <w:rsid w:val="00430B95"/>
    <w:rPr>
      <w:sz w:val="20"/>
      <w:szCs w:val="20"/>
    </w:rPr>
  </w:style>
  <w:style w:type="paragraph" w:styleId="CommentSubject">
    <w:name w:val="annotation subject"/>
    <w:basedOn w:val="CommentText"/>
    <w:next w:val="CommentText"/>
    <w:link w:val="CommentSubjectChar"/>
    <w:uiPriority w:val="99"/>
    <w:semiHidden/>
    <w:unhideWhenUsed/>
    <w:rsid w:val="00430B95"/>
    <w:rPr>
      <w:b/>
      <w:bCs/>
    </w:rPr>
  </w:style>
  <w:style w:type="character" w:customStyle="1" w:styleId="CommentSubjectChar">
    <w:name w:val="Comment Subject Char"/>
    <w:basedOn w:val="CommentTextChar"/>
    <w:link w:val="CommentSubject"/>
    <w:uiPriority w:val="99"/>
    <w:semiHidden/>
    <w:rsid w:val="00430B95"/>
    <w:rPr>
      <w:b/>
      <w:bCs/>
      <w:sz w:val="20"/>
      <w:szCs w:val="20"/>
    </w:rPr>
  </w:style>
  <w:style w:type="paragraph" w:customStyle="1" w:styleId="Pa18">
    <w:name w:val="Pa18"/>
    <w:basedOn w:val="Normal"/>
    <w:next w:val="Normal"/>
    <w:uiPriority w:val="99"/>
    <w:rsid w:val="00430B95"/>
    <w:pPr>
      <w:autoSpaceDE w:val="0"/>
      <w:autoSpaceDN w:val="0"/>
      <w:adjustRightInd w:val="0"/>
      <w:spacing w:before="0" w:line="191" w:lineRule="atLeast"/>
    </w:pPr>
    <w:rPr>
      <w:rFonts w:ascii="Avenir LT Std 55 Roman" w:eastAsia="Calibri" w:hAnsi="Avenir LT Std 55 Roman" w:cs="Times New Roman"/>
      <w:sz w:val="24"/>
      <w:szCs w:val="24"/>
    </w:rPr>
  </w:style>
  <w:style w:type="paragraph" w:customStyle="1" w:styleId="Pa27">
    <w:name w:val="Pa27"/>
    <w:basedOn w:val="Normal"/>
    <w:next w:val="Normal"/>
    <w:uiPriority w:val="99"/>
    <w:rsid w:val="00430B95"/>
    <w:pPr>
      <w:autoSpaceDE w:val="0"/>
      <w:autoSpaceDN w:val="0"/>
      <w:adjustRightInd w:val="0"/>
      <w:spacing w:before="0" w:line="201" w:lineRule="atLeast"/>
    </w:pPr>
    <w:rPr>
      <w:rFonts w:ascii="Avenir LT Std 55 Roman" w:eastAsia="Calibri" w:hAnsi="Avenir LT Std 55 Roman" w:cs="Times New Roman"/>
      <w:sz w:val="24"/>
      <w:szCs w:val="24"/>
    </w:rPr>
  </w:style>
  <w:style w:type="character" w:customStyle="1" w:styleId="A14">
    <w:name w:val="A14"/>
    <w:uiPriority w:val="99"/>
    <w:rsid w:val="00430B95"/>
    <w:rPr>
      <w:rFonts w:ascii="Avenir LT Std 35 Light" w:hAnsi="Avenir LT Std 35 Light" w:cs="Avenir LT Std 35 Light"/>
      <w:color w:val="000000"/>
      <w:sz w:val="18"/>
      <w:szCs w:val="18"/>
    </w:rPr>
  </w:style>
  <w:style w:type="paragraph" w:styleId="Revision">
    <w:name w:val="Revision"/>
    <w:hidden/>
    <w:uiPriority w:val="99"/>
    <w:semiHidden/>
    <w:rsid w:val="00430B95"/>
    <w:pPr>
      <w:spacing w:before="0" w:line="240" w:lineRule="auto"/>
    </w:pPr>
  </w:style>
  <w:style w:type="table" w:customStyle="1" w:styleId="TableGrid0">
    <w:name w:val="TableGrid"/>
    <w:rsid w:val="00430B95"/>
    <w:pPr>
      <w:spacing w:before="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7058</Words>
  <Characters>40235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2014-09-12T20:17:00Z</dcterms:created>
  <dcterms:modified xsi:type="dcterms:W3CDTF">2014-09-12T20:17:00Z</dcterms:modified>
</cp:coreProperties>
</file>